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81214" w14:textId="7DEBA16E" w:rsidR="0036461D" w:rsidRPr="00D1380F" w:rsidRDefault="000E48ED" w:rsidP="00D1380F">
      <w:pPr>
        <w:spacing w:after="0" w:line="360" w:lineRule="exact"/>
        <w:jc w:val="center"/>
        <w:rPr>
          <w:rFonts w:ascii="Minion Pro Cond" w:hAnsi="Minion Pro Cond"/>
          <w:b/>
          <w:color w:val="FF0000"/>
          <w:sz w:val="36"/>
          <w:szCs w:val="36"/>
        </w:rPr>
      </w:pPr>
      <w:r w:rsidRPr="000E48ED">
        <w:rPr>
          <w:rFonts w:ascii="Minion Pro Cond" w:hAnsi="Minion Pro Cond"/>
          <w:b/>
          <w:noProof/>
          <w:color w:val="003E41" w:themeColor="text2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DE5BE" wp14:editId="6C40B974">
                <wp:simplePos x="0" y="0"/>
                <wp:positionH relativeFrom="margin">
                  <wp:posOffset>12646025</wp:posOffset>
                </wp:positionH>
                <wp:positionV relativeFrom="paragraph">
                  <wp:posOffset>-39370</wp:posOffset>
                </wp:positionV>
                <wp:extent cx="1969135" cy="2305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45EC5" w14:textId="77777777" w:rsidR="007735CF" w:rsidRPr="008B47F9" w:rsidRDefault="007735CF" w:rsidP="000E48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47F9">
                              <w:rPr>
                                <w:sz w:val="20"/>
                                <w:szCs w:val="20"/>
                              </w:rPr>
                              <w:t>UPDATE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8B47F9">
                              <w:rPr>
                                <w:sz w:val="20"/>
                                <w:szCs w:val="20"/>
                              </w:rPr>
                              <w:t xml:space="preserve"> AS OF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DE5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5.75pt;margin-top:-3.1pt;width:155.0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" fillcolor="white [3201]" stroked="f" strokeweight=".5pt">
                <v:textbox>
                  <w:txbxContent>
                    <w:p w14:paraId="5A645EC5" w14:textId="77777777" w:rsidR="007735CF" w:rsidRPr="008B47F9" w:rsidRDefault="007735CF" w:rsidP="000E48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47F9">
                        <w:rPr>
                          <w:sz w:val="20"/>
                          <w:szCs w:val="20"/>
                        </w:rPr>
                        <w:t>UPDATE</w:t>
                      </w:r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8B47F9">
                        <w:rPr>
                          <w:sz w:val="20"/>
                          <w:szCs w:val="20"/>
                        </w:rPr>
                        <w:t xml:space="preserve"> AS OF 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8ED">
        <w:rPr>
          <w:rFonts w:ascii="Minion Pro Cond" w:hAnsi="Minion Pro Cond"/>
          <w:b/>
          <w:noProof/>
          <w:color w:val="003E41" w:themeColor="text2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D8F2DC" wp14:editId="15A2EBF5">
                <wp:simplePos x="0" y="0"/>
                <wp:positionH relativeFrom="column">
                  <wp:posOffset>12640310</wp:posOffset>
                </wp:positionH>
                <wp:positionV relativeFrom="paragraph">
                  <wp:posOffset>196962</wp:posOffset>
                </wp:positionV>
                <wp:extent cx="1979295" cy="311150"/>
                <wp:effectExtent l="0" t="0" r="2095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6CB8" w14:textId="043033D8" w:rsidR="007735CF" w:rsidRPr="008B47F9" w:rsidRDefault="004F7FA8" w:rsidP="000E48ED">
                            <w:pPr>
                              <w:spacing w:before="100" w:beforeAutospacing="1"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 26</w:t>
                            </w:r>
                            <w:r w:rsidR="007735CF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8F2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95.3pt;margin-top:15.5pt;width:155.8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" fillcolor="white [3201]" strokeweight=".5pt">
                <v:textbox>
                  <w:txbxContent>
                    <w:p w14:paraId="15E46CB8" w14:textId="043033D8" w:rsidR="007735CF" w:rsidRPr="008B47F9" w:rsidRDefault="004F7FA8" w:rsidP="000E48ED">
                      <w:pPr>
                        <w:spacing w:before="100" w:beforeAutospacing="1"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 26</w:t>
                      </w:r>
                      <w:r w:rsidR="007735CF">
                        <w:rPr>
                          <w:sz w:val="24"/>
                          <w:szCs w:val="24"/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 w:rsidR="0036461D" w:rsidRPr="00D1380F">
        <w:rPr>
          <w:rFonts w:ascii="Minion Pro Cond" w:hAnsi="Minion Pro Cond"/>
          <w:b/>
          <w:noProof/>
          <w:color w:val="003E41" w:themeColor="text2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6D8A4DF9" wp14:editId="2446DD89">
            <wp:simplePos x="0" y="0"/>
            <wp:positionH relativeFrom="column">
              <wp:posOffset>441961</wp:posOffset>
            </wp:positionH>
            <wp:positionV relativeFrom="paragraph">
              <wp:posOffset>-267970</wp:posOffset>
            </wp:positionV>
            <wp:extent cx="1524000" cy="9693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B-Ignite-Learning-Logo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02" cy="97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61D" w:rsidRPr="00D1380F">
        <w:rPr>
          <w:rFonts w:ascii="Minion Pro Cond" w:hAnsi="Minion Pro Cond"/>
          <w:b/>
          <w:color w:val="003E41" w:themeColor="text2"/>
          <w:sz w:val="36"/>
          <w:szCs w:val="36"/>
        </w:rPr>
        <w:t>SCHOOL IMPROVEMENT PLAN FOR STUDENT ACHIEVEMENT AND WELL-BEING</w:t>
      </w:r>
    </w:p>
    <w:p w14:paraId="49B087F2" w14:textId="353E9A0F" w:rsidR="00755303" w:rsidRPr="00D1380F" w:rsidRDefault="00755303" w:rsidP="00D1380F">
      <w:pPr>
        <w:spacing w:after="0" w:line="240" w:lineRule="auto"/>
        <w:jc w:val="center"/>
        <w:rPr>
          <w:rFonts w:ascii="Myriad Pro" w:hAnsi="Myriad Pro"/>
          <w:b/>
          <w:color w:val="F29B89" w:themeColor="accent4" w:themeTint="66"/>
          <w:sz w:val="28"/>
          <w:szCs w:val="28"/>
        </w:rPr>
      </w:pPr>
      <w:r w:rsidRPr="00D1380F">
        <w:rPr>
          <w:rFonts w:ascii="Myriad Pro" w:hAnsi="Myriad Pro"/>
          <w:b/>
          <w:color w:val="A4CE39"/>
          <w:sz w:val="28"/>
          <w:szCs w:val="28"/>
        </w:rPr>
        <w:t>ELEMENTARY:</w:t>
      </w:r>
      <w:r w:rsidRPr="00D1380F">
        <w:rPr>
          <w:rFonts w:ascii="Myriad Pro" w:hAnsi="Myriad Pro"/>
          <w:b/>
          <w:sz w:val="28"/>
          <w:szCs w:val="28"/>
        </w:rPr>
        <w:t xml:space="preserve"> </w:t>
      </w:r>
      <w:r w:rsidR="00D6445A" w:rsidRPr="00D1380F">
        <w:rPr>
          <w:rFonts w:ascii="Myriad Pro" w:hAnsi="Myriad Pro"/>
          <w:b/>
          <w:sz w:val="28"/>
          <w:szCs w:val="28"/>
        </w:rPr>
        <w:t xml:space="preserve"> </w:t>
      </w:r>
      <w:r w:rsidRPr="00D1380F">
        <w:rPr>
          <w:rFonts w:ascii="Myriad Pro" w:hAnsi="Myriad Pro"/>
          <w:b/>
          <w:color w:val="009196" w:themeColor="accent3"/>
          <w:spacing w:val="6"/>
          <w:sz w:val="28"/>
          <w:szCs w:val="28"/>
        </w:rPr>
        <w:t>Continuous Learning and Improvement</w:t>
      </w:r>
      <w:r w:rsidR="006514EB">
        <w:rPr>
          <w:rFonts w:ascii="Myriad Pro" w:hAnsi="Myriad Pro"/>
          <w:b/>
          <w:color w:val="009196" w:themeColor="accent3"/>
          <w:spacing w:val="6"/>
          <w:sz w:val="28"/>
          <w:szCs w:val="28"/>
        </w:rPr>
        <w:t xml:space="preserve"> – Ormiston PS</w:t>
      </w:r>
      <w:bookmarkStart w:id="0" w:name="_GoBack"/>
      <w:bookmarkEnd w:id="0"/>
    </w:p>
    <w:tbl>
      <w:tblPr>
        <w:tblStyle w:val="TableGrid"/>
        <w:tblW w:w="2309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4"/>
        <w:gridCol w:w="2062"/>
        <w:gridCol w:w="433"/>
        <w:gridCol w:w="1700"/>
        <w:gridCol w:w="1441"/>
        <w:gridCol w:w="1860"/>
        <w:gridCol w:w="2164"/>
        <w:gridCol w:w="1485"/>
        <w:gridCol w:w="3053"/>
        <w:gridCol w:w="1036"/>
        <w:gridCol w:w="1123"/>
        <w:gridCol w:w="1086"/>
        <w:gridCol w:w="1224"/>
      </w:tblGrid>
      <w:tr w:rsidR="00866C03" w:rsidRPr="0027556C" w14:paraId="2B45F69C" w14:textId="72E70748" w:rsidTr="00B843BA">
        <w:trPr>
          <w:trHeight w:val="173"/>
        </w:trPr>
        <w:tc>
          <w:tcPr>
            <w:tcW w:w="23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0F42EE" w14:textId="2A3C2BE5" w:rsidR="00D1380F" w:rsidRPr="00D1380F" w:rsidRDefault="00866C03" w:rsidP="00601006">
            <w:pPr>
              <w:rPr>
                <w:rFonts w:ascii="Minion Pro Cond" w:hAnsi="Minion Pro Cond"/>
                <w:b/>
                <w:color w:val="A62C12" w:themeColor="accent4"/>
                <w:sz w:val="24"/>
                <w:szCs w:val="24"/>
              </w:rPr>
            </w:pPr>
            <w:r w:rsidRPr="00D1380F">
              <w:rPr>
                <w:rFonts w:ascii="Minion Pro Cond" w:hAnsi="Minion Pro Cond"/>
                <w:b/>
                <w:color w:val="A62C12" w:themeColor="accent4"/>
                <w:sz w:val="24"/>
                <w:szCs w:val="24"/>
              </w:rPr>
              <w:t>DATA</w:t>
            </w:r>
          </w:p>
        </w:tc>
      </w:tr>
      <w:tr w:rsidR="00C72F23" w:rsidRPr="0027556C" w14:paraId="0C8EE406" w14:textId="788772E8" w:rsidTr="00B843BA">
        <w:trPr>
          <w:trHeight w:val="360"/>
        </w:trPr>
        <w:tc>
          <w:tcPr>
            <w:tcW w:w="7651" w:type="dxa"/>
            <w:gridSpan w:val="2"/>
            <w:tcBorders>
              <w:top w:val="nil"/>
              <w:left w:val="single" w:sz="4" w:space="0" w:color="003E41" w:themeColor="text2"/>
              <w:bottom w:val="nil"/>
              <w:right w:val="single" w:sz="4" w:space="0" w:color="FFFFFF" w:themeColor="background1"/>
            </w:tcBorders>
            <w:shd w:val="clear" w:color="auto" w:fill="003E41" w:themeFill="text2"/>
            <w:vAlign w:val="center"/>
          </w:tcPr>
          <w:p w14:paraId="42C150D3" w14:textId="182E079A" w:rsidR="00866C03" w:rsidRPr="006B0FB7" w:rsidRDefault="00866C03" w:rsidP="00A630B4">
            <w:pPr>
              <w:jc w:val="center"/>
              <w:rPr>
                <w:b/>
              </w:rPr>
            </w:pPr>
            <w:r w:rsidRPr="006B0FB7">
              <w:rPr>
                <w:b/>
              </w:rPr>
              <w:t>STUDENT ACHIEVEMENT</w:t>
            </w:r>
          </w:p>
        </w:tc>
        <w:tc>
          <w:tcPr>
            <w:tcW w:w="7728" w:type="dxa"/>
            <w:gridSpan w:val="6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3E41" w:themeFill="text2"/>
            <w:vAlign w:val="center"/>
          </w:tcPr>
          <w:p w14:paraId="7D0E33B3" w14:textId="584BED43" w:rsidR="00866C03" w:rsidRPr="006B0FB7" w:rsidRDefault="00866C03" w:rsidP="00A630B4">
            <w:pPr>
              <w:jc w:val="center"/>
              <w:rPr>
                <w:b/>
              </w:rPr>
            </w:pPr>
            <w:r w:rsidRPr="006B0FB7">
              <w:rPr>
                <w:b/>
              </w:rPr>
              <w:t>CONTEXTUAL/EQUITY OF OUTCOMES</w:t>
            </w:r>
          </w:p>
        </w:tc>
        <w:tc>
          <w:tcPr>
            <w:tcW w:w="7712" w:type="dxa"/>
            <w:gridSpan w:val="5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003E41" w:themeFill="text2"/>
            <w:vAlign w:val="center"/>
          </w:tcPr>
          <w:p w14:paraId="35189EBF" w14:textId="2645D8C3" w:rsidR="00866C03" w:rsidRPr="006B0FB7" w:rsidRDefault="00866C03" w:rsidP="00A630B4">
            <w:pPr>
              <w:jc w:val="center"/>
              <w:rPr>
                <w:b/>
              </w:rPr>
            </w:pPr>
            <w:r w:rsidRPr="006B0FB7">
              <w:rPr>
                <w:b/>
              </w:rPr>
              <w:t>ATTITUDINAL</w:t>
            </w:r>
          </w:p>
        </w:tc>
      </w:tr>
      <w:tr w:rsidR="00C72F23" w:rsidRPr="0027556C" w14:paraId="793EBAA9" w14:textId="4319B11A" w:rsidTr="00B843BA">
        <w:trPr>
          <w:trHeight w:val="576"/>
        </w:trPr>
        <w:tc>
          <w:tcPr>
            <w:tcW w:w="7651" w:type="dxa"/>
            <w:gridSpan w:val="2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16DAE19" w14:textId="5464E378" w:rsidR="00C96A5C" w:rsidRDefault="00E047B6" w:rsidP="002A17C8">
            <w:pPr>
              <w:spacing w:before="60"/>
            </w:pPr>
            <w:r>
              <w:softHyphen/>
            </w:r>
            <w:r>
              <w:softHyphen/>
            </w:r>
            <w:r w:rsidR="00C96A5C">
              <w:t xml:space="preserve">Literacy – Reading and Writing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54"/>
              <w:gridCol w:w="1254"/>
              <w:gridCol w:w="1254"/>
              <w:gridCol w:w="1254"/>
            </w:tblGrid>
            <w:tr w:rsidR="00FB02EA" w:rsidRPr="00604A62" w14:paraId="426E2DA4" w14:textId="77777777" w:rsidTr="00D61CC7">
              <w:trPr>
                <w:trHeight w:val="360"/>
                <w:jc w:val="center"/>
              </w:trPr>
              <w:tc>
                <w:tcPr>
                  <w:tcW w:w="1254" w:type="dxa"/>
                </w:tcPr>
                <w:p w14:paraId="47BCE1F4" w14:textId="77777777" w:rsidR="00FB02EA" w:rsidRPr="00604A62" w:rsidRDefault="00FB02EA" w:rsidP="00C96A5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</w:tcPr>
                <w:p w14:paraId="3435248F" w14:textId="77777777" w:rsidR="00FB02EA" w:rsidRPr="00604A62" w:rsidRDefault="00FB02EA" w:rsidP="00C96A5C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08" w:type="dxa"/>
                  <w:gridSpan w:val="2"/>
                </w:tcPr>
                <w:p w14:paraId="75C85065" w14:textId="77777777" w:rsidR="00FB02EA" w:rsidRPr="00604A62" w:rsidRDefault="00FB02EA" w:rsidP="00C96A5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T2 R # Level 3 or 4</w:t>
                  </w:r>
                </w:p>
              </w:tc>
            </w:tr>
            <w:tr w:rsidR="00FB02EA" w:rsidRPr="00604A62" w14:paraId="48EEAD83" w14:textId="77777777" w:rsidTr="00D61CC7">
              <w:trPr>
                <w:trHeight w:val="1747"/>
                <w:jc w:val="center"/>
              </w:trPr>
              <w:tc>
                <w:tcPr>
                  <w:tcW w:w="1254" w:type="dxa"/>
                </w:tcPr>
                <w:p w14:paraId="17D9B63C" w14:textId="77777777" w:rsidR="00FB02EA" w:rsidRPr="00604A62" w:rsidRDefault="00FB02EA" w:rsidP="00C96A5C">
                  <w:pPr>
                    <w:rPr>
                      <w:b/>
                      <w:sz w:val="16"/>
                      <w:szCs w:val="16"/>
                    </w:rPr>
                  </w:pPr>
                  <w:r w:rsidRPr="00604A62">
                    <w:rPr>
                      <w:b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1254" w:type="dxa"/>
                </w:tcPr>
                <w:p w14:paraId="1630E47B" w14:textId="77777777" w:rsidR="00FB02EA" w:rsidRPr="00604A62" w:rsidRDefault="00FB02EA" w:rsidP="00C96A5C">
                  <w:pPr>
                    <w:rPr>
                      <w:b/>
                      <w:sz w:val="16"/>
                      <w:szCs w:val="16"/>
                    </w:rPr>
                  </w:pPr>
                  <w:r w:rsidRPr="00604A62">
                    <w:rPr>
                      <w:b/>
                      <w:sz w:val="16"/>
                      <w:szCs w:val="16"/>
                    </w:rPr>
                    <w:t>Total # Students</w:t>
                  </w:r>
                </w:p>
                <w:p w14:paraId="6CB9FD80" w14:textId="77777777" w:rsidR="00FB02EA" w:rsidRPr="00604A62" w:rsidRDefault="00FB02EA" w:rsidP="00C96A5C">
                  <w:pPr>
                    <w:rPr>
                      <w:b/>
                      <w:sz w:val="16"/>
                      <w:szCs w:val="16"/>
                    </w:rPr>
                  </w:pPr>
                  <w:r w:rsidRPr="00604A62">
                    <w:rPr>
                      <w:b/>
                      <w:sz w:val="16"/>
                      <w:szCs w:val="16"/>
                    </w:rPr>
                    <w:t>(IEP)</w:t>
                  </w:r>
                </w:p>
              </w:tc>
              <w:tc>
                <w:tcPr>
                  <w:tcW w:w="1254" w:type="dxa"/>
                </w:tcPr>
                <w:p w14:paraId="363F07E5" w14:textId="77777777" w:rsidR="00FB02EA" w:rsidRPr="00604A62" w:rsidRDefault="00FB02EA" w:rsidP="00C96A5C">
                  <w:pPr>
                    <w:rPr>
                      <w:b/>
                      <w:sz w:val="16"/>
                      <w:szCs w:val="16"/>
                    </w:rPr>
                  </w:pPr>
                  <w:r w:rsidRPr="00604A62">
                    <w:rPr>
                      <w:b/>
                      <w:sz w:val="16"/>
                      <w:szCs w:val="16"/>
                    </w:rPr>
                    <w:t>Report Card</w:t>
                  </w:r>
                </w:p>
                <w:p w14:paraId="2B1EA15A" w14:textId="2E7619FA" w:rsidR="00FB02EA" w:rsidRPr="00604A62" w:rsidRDefault="00FB02EA" w:rsidP="00C96A5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June 2018</w:t>
                  </w:r>
                </w:p>
                <w:p w14:paraId="5120C645" w14:textId="77777777" w:rsidR="00FB02EA" w:rsidRPr="00604A62" w:rsidRDefault="00FB02EA" w:rsidP="00C96A5C">
                  <w:pPr>
                    <w:rPr>
                      <w:b/>
                      <w:sz w:val="16"/>
                      <w:szCs w:val="16"/>
                    </w:rPr>
                  </w:pPr>
                  <w:r w:rsidRPr="00604A62">
                    <w:rPr>
                      <w:b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254" w:type="dxa"/>
                </w:tcPr>
                <w:p w14:paraId="71633754" w14:textId="3F54DEF5" w:rsidR="00FB02EA" w:rsidRPr="00604A62" w:rsidRDefault="00FB02EA" w:rsidP="00C96A5C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Report Card June 2018</w:t>
                  </w:r>
                </w:p>
                <w:p w14:paraId="064E91CC" w14:textId="77777777" w:rsidR="00FB02EA" w:rsidRPr="00604A62" w:rsidRDefault="00FB02EA" w:rsidP="00C96A5C">
                  <w:pPr>
                    <w:rPr>
                      <w:b/>
                      <w:sz w:val="16"/>
                      <w:szCs w:val="16"/>
                    </w:rPr>
                  </w:pPr>
                  <w:r w:rsidRPr="00604A62">
                    <w:rPr>
                      <w:b/>
                      <w:sz w:val="16"/>
                      <w:szCs w:val="16"/>
                    </w:rPr>
                    <w:t>Writing</w:t>
                  </w:r>
                </w:p>
              </w:tc>
            </w:tr>
            <w:tr w:rsidR="00FB02EA" w:rsidRPr="00604A62" w14:paraId="7A964366" w14:textId="77777777" w:rsidTr="00D61CC7">
              <w:trPr>
                <w:trHeight w:val="360"/>
                <w:jc w:val="center"/>
              </w:trPr>
              <w:tc>
                <w:tcPr>
                  <w:tcW w:w="1254" w:type="dxa"/>
                </w:tcPr>
                <w:p w14:paraId="078364D8" w14:textId="77777777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 w:rsidRPr="00604A6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4" w:type="dxa"/>
                </w:tcPr>
                <w:p w14:paraId="56C0554F" w14:textId="4650EB83" w:rsidR="00FB02EA" w:rsidRPr="005A2F9F" w:rsidRDefault="00CC1225" w:rsidP="00C96A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54" w:type="dxa"/>
                </w:tcPr>
                <w:p w14:paraId="2B95A34C" w14:textId="4801AD65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 (53%)</w:t>
                  </w:r>
                </w:p>
              </w:tc>
              <w:tc>
                <w:tcPr>
                  <w:tcW w:w="1254" w:type="dxa"/>
                </w:tcPr>
                <w:p w14:paraId="26A66E28" w14:textId="3C977509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 (54%)</w:t>
                  </w:r>
                </w:p>
              </w:tc>
            </w:tr>
            <w:tr w:rsidR="00FB02EA" w:rsidRPr="00604A62" w14:paraId="5E8140BB" w14:textId="77777777" w:rsidTr="00D61CC7">
              <w:trPr>
                <w:trHeight w:val="341"/>
                <w:jc w:val="center"/>
              </w:trPr>
              <w:tc>
                <w:tcPr>
                  <w:tcW w:w="1254" w:type="dxa"/>
                </w:tcPr>
                <w:p w14:paraId="71A4AA5F" w14:textId="77777777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 w:rsidRPr="00604A6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54" w:type="dxa"/>
                </w:tcPr>
                <w:p w14:paraId="5528E457" w14:textId="2967DD81" w:rsidR="00FB02EA" w:rsidRPr="005A2F9F" w:rsidRDefault="00CC1225" w:rsidP="00C96A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54" w:type="dxa"/>
                </w:tcPr>
                <w:p w14:paraId="1CCCB1C1" w14:textId="0A258139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 (61%)</w:t>
                  </w:r>
                </w:p>
              </w:tc>
              <w:tc>
                <w:tcPr>
                  <w:tcW w:w="1254" w:type="dxa"/>
                </w:tcPr>
                <w:p w14:paraId="73CBEBE9" w14:textId="4776D819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 (48%)</w:t>
                  </w:r>
                </w:p>
              </w:tc>
            </w:tr>
            <w:tr w:rsidR="00FB02EA" w:rsidRPr="00604A62" w14:paraId="0C4E05DC" w14:textId="77777777" w:rsidTr="00D61CC7">
              <w:trPr>
                <w:trHeight w:val="360"/>
                <w:jc w:val="center"/>
              </w:trPr>
              <w:tc>
                <w:tcPr>
                  <w:tcW w:w="1254" w:type="dxa"/>
                </w:tcPr>
                <w:p w14:paraId="1F9D3940" w14:textId="77777777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 w:rsidRPr="00604A6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54" w:type="dxa"/>
                </w:tcPr>
                <w:p w14:paraId="6DAA14A1" w14:textId="4BFB38C2" w:rsidR="00FB02EA" w:rsidRPr="005A2F9F" w:rsidRDefault="00CC1225" w:rsidP="00C96A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54" w:type="dxa"/>
                </w:tcPr>
                <w:p w14:paraId="30E65029" w14:textId="4526187E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 (65%)</w:t>
                  </w:r>
                </w:p>
              </w:tc>
              <w:tc>
                <w:tcPr>
                  <w:tcW w:w="1254" w:type="dxa"/>
                </w:tcPr>
                <w:p w14:paraId="0E9E0F7C" w14:textId="05945333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 (62%)</w:t>
                  </w:r>
                </w:p>
              </w:tc>
            </w:tr>
            <w:tr w:rsidR="00FB02EA" w:rsidRPr="00604A62" w14:paraId="0FD21D45" w14:textId="77777777" w:rsidTr="00D61CC7">
              <w:trPr>
                <w:trHeight w:val="341"/>
                <w:jc w:val="center"/>
              </w:trPr>
              <w:tc>
                <w:tcPr>
                  <w:tcW w:w="1254" w:type="dxa"/>
                </w:tcPr>
                <w:p w14:paraId="28438DEF" w14:textId="77777777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 w:rsidRPr="00604A6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54" w:type="dxa"/>
                </w:tcPr>
                <w:p w14:paraId="42A8C877" w14:textId="7FBD480F" w:rsidR="00FB02EA" w:rsidRPr="005A2F9F" w:rsidRDefault="00CC1225" w:rsidP="00C96A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54" w:type="dxa"/>
                </w:tcPr>
                <w:p w14:paraId="601F5160" w14:textId="03C78F82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 (80%)</w:t>
                  </w:r>
                </w:p>
              </w:tc>
              <w:tc>
                <w:tcPr>
                  <w:tcW w:w="1254" w:type="dxa"/>
                </w:tcPr>
                <w:p w14:paraId="2C81A90B" w14:textId="139A109C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 (80%)</w:t>
                  </w:r>
                </w:p>
              </w:tc>
            </w:tr>
            <w:tr w:rsidR="00FB02EA" w:rsidRPr="00604A62" w14:paraId="6A073F66" w14:textId="77777777" w:rsidTr="00D61CC7">
              <w:trPr>
                <w:trHeight w:val="360"/>
                <w:jc w:val="center"/>
              </w:trPr>
              <w:tc>
                <w:tcPr>
                  <w:tcW w:w="1254" w:type="dxa"/>
                </w:tcPr>
                <w:p w14:paraId="0AB989BB" w14:textId="77777777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 w:rsidRPr="00604A6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54" w:type="dxa"/>
                </w:tcPr>
                <w:p w14:paraId="0AE57E1D" w14:textId="1B8262A2" w:rsidR="00FB02EA" w:rsidRPr="005A2F9F" w:rsidRDefault="00CC1225" w:rsidP="00C96A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14:paraId="2123D456" w14:textId="734B669F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 (82%)</w:t>
                  </w:r>
                </w:p>
              </w:tc>
              <w:tc>
                <w:tcPr>
                  <w:tcW w:w="1254" w:type="dxa"/>
                </w:tcPr>
                <w:p w14:paraId="7695AAC0" w14:textId="7E732C60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(74%)</w:t>
                  </w:r>
                </w:p>
              </w:tc>
            </w:tr>
            <w:tr w:rsidR="00FB02EA" w:rsidRPr="00604A62" w14:paraId="3A556D08" w14:textId="77777777" w:rsidTr="00D61CC7">
              <w:trPr>
                <w:trHeight w:val="341"/>
                <w:jc w:val="center"/>
              </w:trPr>
              <w:tc>
                <w:tcPr>
                  <w:tcW w:w="1254" w:type="dxa"/>
                </w:tcPr>
                <w:p w14:paraId="33182524" w14:textId="77777777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 w:rsidRPr="00604A6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54" w:type="dxa"/>
                </w:tcPr>
                <w:p w14:paraId="40559DEF" w14:textId="740EAC00" w:rsidR="00FB02EA" w:rsidRPr="005A2F9F" w:rsidRDefault="00CC1225" w:rsidP="00C96A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14:paraId="2F98BB15" w14:textId="0D55FAEF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(57%)</w:t>
                  </w:r>
                </w:p>
              </w:tc>
              <w:tc>
                <w:tcPr>
                  <w:tcW w:w="1254" w:type="dxa"/>
                </w:tcPr>
                <w:p w14:paraId="114DE5A1" w14:textId="0317C694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(53%)</w:t>
                  </w:r>
                </w:p>
              </w:tc>
            </w:tr>
            <w:tr w:rsidR="00FB02EA" w:rsidRPr="00604A62" w14:paraId="48F2B288" w14:textId="77777777" w:rsidTr="00D61CC7">
              <w:trPr>
                <w:trHeight w:val="360"/>
                <w:jc w:val="center"/>
              </w:trPr>
              <w:tc>
                <w:tcPr>
                  <w:tcW w:w="1254" w:type="dxa"/>
                </w:tcPr>
                <w:p w14:paraId="7A448FF0" w14:textId="77777777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 w:rsidRPr="00604A6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14:paraId="3352E7B2" w14:textId="71E98351" w:rsidR="00FB02EA" w:rsidRPr="005A2F9F" w:rsidRDefault="00CC1225" w:rsidP="00C96A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14:paraId="0E8F54BC" w14:textId="591783F3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(78%)</w:t>
                  </w:r>
                </w:p>
              </w:tc>
              <w:tc>
                <w:tcPr>
                  <w:tcW w:w="1254" w:type="dxa"/>
                </w:tcPr>
                <w:p w14:paraId="2BB26533" w14:textId="56B295B7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 (76%)</w:t>
                  </w:r>
                </w:p>
              </w:tc>
            </w:tr>
            <w:tr w:rsidR="00FB02EA" w:rsidRPr="00604A62" w14:paraId="25122952" w14:textId="77777777" w:rsidTr="00D61CC7">
              <w:trPr>
                <w:trHeight w:val="341"/>
                <w:jc w:val="center"/>
              </w:trPr>
              <w:tc>
                <w:tcPr>
                  <w:tcW w:w="1254" w:type="dxa"/>
                </w:tcPr>
                <w:p w14:paraId="21B7E998" w14:textId="77777777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 w:rsidRPr="00604A62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54" w:type="dxa"/>
                </w:tcPr>
                <w:p w14:paraId="27892C0F" w14:textId="265FBC6E" w:rsidR="00FB02EA" w:rsidRPr="005A2F9F" w:rsidRDefault="00CC1225" w:rsidP="00C96A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54" w:type="dxa"/>
                </w:tcPr>
                <w:p w14:paraId="546C0BFF" w14:textId="242064F0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 (86%)</w:t>
                  </w:r>
                </w:p>
              </w:tc>
              <w:tc>
                <w:tcPr>
                  <w:tcW w:w="1254" w:type="dxa"/>
                </w:tcPr>
                <w:p w14:paraId="50151997" w14:textId="4127E8EE" w:rsidR="00FB02EA" w:rsidRPr="00604A62" w:rsidRDefault="00FB02EA" w:rsidP="00C96A5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 (85%)</w:t>
                  </w:r>
                </w:p>
              </w:tc>
            </w:tr>
          </w:tbl>
          <w:p w14:paraId="7EE46BC2" w14:textId="4262C007" w:rsidR="00037D0E" w:rsidRDefault="00037D0E" w:rsidP="002A17C8">
            <w:pPr>
              <w:spacing w:before="60"/>
            </w:pPr>
          </w:p>
          <w:p w14:paraId="119AE0A4" w14:textId="2303C406" w:rsidR="00C96A5C" w:rsidRPr="0027556C" w:rsidRDefault="00C96A5C" w:rsidP="002A17C8">
            <w:pPr>
              <w:spacing w:before="60"/>
            </w:pPr>
            <w:r>
              <w:t xml:space="preserve">Numeracy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9"/>
              <w:gridCol w:w="770"/>
              <w:gridCol w:w="779"/>
              <w:gridCol w:w="779"/>
              <w:gridCol w:w="779"/>
              <w:gridCol w:w="779"/>
              <w:gridCol w:w="779"/>
              <w:gridCol w:w="792"/>
            </w:tblGrid>
            <w:tr w:rsidR="008251D8" w:rsidRPr="0069799A" w14:paraId="46091FE6" w14:textId="77777777" w:rsidTr="00D61CC7">
              <w:trPr>
                <w:trHeight w:val="387"/>
              </w:trPr>
              <w:tc>
                <w:tcPr>
                  <w:tcW w:w="901" w:type="dxa"/>
                  <w:vMerge w:val="restart"/>
                </w:tcPr>
                <w:p w14:paraId="1C06E099" w14:textId="77777777" w:rsidR="008251D8" w:rsidRPr="0069799A" w:rsidRDefault="008251D8" w:rsidP="00037D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799A">
                    <w:rPr>
                      <w:b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902" w:type="dxa"/>
                  <w:vMerge w:val="restart"/>
                </w:tcPr>
                <w:p w14:paraId="77D4554A" w14:textId="77777777" w:rsidR="008251D8" w:rsidRPr="0069799A" w:rsidRDefault="008251D8" w:rsidP="00037D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799A">
                    <w:rPr>
                      <w:b/>
                      <w:sz w:val="16"/>
                      <w:szCs w:val="16"/>
                    </w:rPr>
                    <w:t># Spec. Ed</w:t>
                  </w:r>
                </w:p>
              </w:tc>
              <w:tc>
                <w:tcPr>
                  <w:tcW w:w="5417" w:type="dxa"/>
                  <w:gridSpan w:val="6"/>
                </w:tcPr>
                <w:p w14:paraId="27D8DFA9" w14:textId="77777777" w:rsidR="008251D8" w:rsidRPr="0069799A" w:rsidRDefault="008251D8" w:rsidP="00037D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T 2 </w:t>
                  </w:r>
                  <w:r w:rsidRPr="0069799A">
                    <w:rPr>
                      <w:b/>
                      <w:sz w:val="16"/>
                      <w:szCs w:val="16"/>
                    </w:rPr>
                    <w:t>Report Card</w:t>
                  </w:r>
                  <w:r>
                    <w:rPr>
                      <w:b/>
                      <w:sz w:val="16"/>
                      <w:szCs w:val="16"/>
                    </w:rPr>
                    <w:t xml:space="preserve"> # Level 3 or 4</w:t>
                  </w:r>
                </w:p>
              </w:tc>
            </w:tr>
            <w:tr w:rsidR="008251D8" w:rsidRPr="0069799A" w14:paraId="75173C1B" w14:textId="77777777" w:rsidTr="00D61CC7">
              <w:trPr>
                <w:trHeight w:val="387"/>
              </w:trPr>
              <w:tc>
                <w:tcPr>
                  <w:tcW w:w="901" w:type="dxa"/>
                  <w:vMerge/>
                </w:tcPr>
                <w:p w14:paraId="67199BA9" w14:textId="77777777" w:rsidR="008251D8" w:rsidRPr="0069799A" w:rsidRDefault="008251D8" w:rsidP="00037D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  <w:vMerge/>
                </w:tcPr>
                <w:p w14:paraId="2481C092" w14:textId="77777777" w:rsidR="008251D8" w:rsidRPr="0069799A" w:rsidRDefault="008251D8" w:rsidP="00037D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2" w:type="dxa"/>
                </w:tcPr>
                <w:p w14:paraId="20C56D3E" w14:textId="77777777" w:rsidR="008251D8" w:rsidRPr="0069799A" w:rsidRDefault="008251D8" w:rsidP="00037D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799A">
                    <w:rPr>
                      <w:b/>
                      <w:sz w:val="16"/>
                      <w:szCs w:val="16"/>
                    </w:rPr>
                    <w:t>N</w:t>
                  </w:r>
                </w:p>
              </w:tc>
              <w:tc>
                <w:tcPr>
                  <w:tcW w:w="902" w:type="dxa"/>
                </w:tcPr>
                <w:p w14:paraId="50FCB2F2" w14:textId="77777777" w:rsidR="008251D8" w:rsidRPr="0069799A" w:rsidRDefault="008251D8" w:rsidP="00037D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799A">
                    <w:rPr>
                      <w:b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902" w:type="dxa"/>
                </w:tcPr>
                <w:p w14:paraId="0969DC70" w14:textId="77777777" w:rsidR="008251D8" w:rsidRPr="0069799A" w:rsidRDefault="008251D8" w:rsidP="00037D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799A">
                    <w:rPr>
                      <w:b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902" w:type="dxa"/>
                </w:tcPr>
                <w:p w14:paraId="3D3A6517" w14:textId="77777777" w:rsidR="008251D8" w:rsidRPr="0069799A" w:rsidRDefault="008251D8" w:rsidP="00037D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799A">
                    <w:rPr>
                      <w:b/>
                      <w:sz w:val="16"/>
                      <w:szCs w:val="16"/>
                    </w:rPr>
                    <w:t>P &amp; A</w:t>
                  </w:r>
                </w:p>
              </w:tc>
              <w:tc>
                <w:tcPr>
                  <w:tcW w:w="902" w:type="dxa"/>
                </w:tcPr>
                <w:p w14:paraId="04450A3C" w14:textId="77777777" w:rsidR="008251D8" w:rsidRPr="0069799A" w:rsidRDefault="008251D8" w:rsidP="00037D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9799A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902" w:type="dxa"/>
                </w:tcPr>
                <w:p w14:paraId="67A66255" w14:textId="77777777" w:rsidR="008251D8" w:rsidRPr="0069799A" w:rsidRDefault="008251D8" w:rsidP="00037D0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69799A">
                    <w:rPr>
                      <w:b/>
                      <w:sz w:val="16"/>
                      <w:szCs w:val="16"/>
                    </w:rPr>
                    <w:t>Avg</w:t>
                  </w:r>
                  <w:proofErr w:type="spellEnd"/>
                </w:p>
              </w:tc>
            </w:tr>
            <w:tr w:rsidR="008251D8" w:rsidRPr="0069799A" w14:paraId="1B41E135" w14:textId="77777777" w:rsidTr="00D61CC7">
              <w:trPr>
                <w:trHeight w:val="387"/>
              </w:trPr>
              <w:tc>
                <w:tcPr>
                  <w:tcW w:w="901" w:type="dxa"/>
                </w:tcPr>
                <w:p w14:paraId="1769C0DC" w14:textId="77777777" w:rsidR="008251D8" w:rsidRPr="0069799A" w:rsidRDefault="008251D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7AAE4DC1" w14:textId="432B58BE" w:rsidR="008251D8" w:rsidRPr="0069799A" w:rsidRDefault="007461CA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02" w:type="dxa"/>
                </w:tcPr>
                <w:p w14:paraId="0BE9D0CA" w14:textId="7453F20F" w:rsidR="008251D8" w:rsidRPr="0069799A" w:rsidRDefault="008251D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 (75%)</w:t>
                  </w:r>
                </w:p>
              </w:tc>
              <w:tc>
                <w:tcPr>
                  <w:tcW w:w="902" w:type="dxa"/>
                </w:tcPr>
                <w:p w14:paraId="23FB899C" w14:textId="19869E55" w:rsidR="008251D8" w:rsidRPr="0069799A" w:rsidRDefault="00C9065C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 (89%)</w:t>
                  </w:r>
                </w:p>
              </w:tc>
              <w:tc>
                <w:tcPr>
                  <w:tcW w:w="902" w:type="dxa"/>
                </w:tcPr>
                <w:p w14:paraId="03DAF04E" w14:textId="5B0B00CC" w:rsidR="008251D8" w:rsidRPr="0069799A" w:rsidRDefault="000F6EE5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 (83%)</w:t>
                  </w:r>
                </w:p>
              </w:tc>
              <w:tc>
                <w:tcPr>
                  <w:tcW w:w="902" w:type="dxa"/>
                </w:tcPr>
                <w:p w14:paraId="01419085" w14:textId="698D7B43" w:rsidR="008251D8" w:rsidRPr="0069799A" w:rsidRDefault="00902EAA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 (74%)</w:t>
                  </w:r>
                </w:p>
              </w:tc>
              <w:tc>
                <w:tcPr>
                  <w:tcW w:w="902" w:type="dxa"/>
                </w:tcPr>
                <w:p w14:paraId="4B51E9ED" w14:textId="5264A5BB" w:rsidR="008251D8" w:rsidRPr="0069799A" w:rsidRDefault="004633D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 (63%)</w:t>
                  </w:r>
                </w:p>
              </w:tc>
              <w:tc>
                <w:tcPr>
                  <w:tcW w:w="902" w:type="dxa"/>
                </w:tcPr>
                <w:p w14:paraId="2087F800" w14:textId="5FBD68B3" w:rsidR="008251D8" w:rsidRPr="0069799A" w:rsidRDefault="00E33B86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76.8%</w:t>
                  </w:r>
                </w:p>
              </w:tc>
            </w:tr>
            <w:tr w:rsidR="008251D8" w:rsidRPr="0069799A" w14:paraId="3602748A" w14:textId="77777777" w:rsidTr="00D61CC7">
              <w:trPr>
                <w:trHeight w:val="367"/>
              </w:trPr>
              <w:tc>
                <w:tcPr>
                  <w:tcW w:w="901" w:type="dxa"/>
                </w:tcPr>
                <w:p w14:paraId="4969737D" w14:textId="77777777" w:rsidR="008251D8" w:rsidRPr="0069799A" w:rsidRDefault="008251D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2" w:type="dxa"/>
                </w:tcPr>
                <w:p w14:paraId="6F6E5FC8" w14:textId="61130159" w:rsidR="008251D8" w:rsidRPr="0069799A" w:rsidRDefault="006D5B82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785D7C74" w14:textId="1A649A55" w:rsidR="008251D8" w:rsidRPr="0069799A" w:rsidRDefault="008251D8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(55%)</w:t>
                  </w:r>
                </w:p>
              </w:tc>
              <w:tc>
                <w:tcPr>
                  <w:tcW w:w="902" w:type="dxa"/>
                </w:tcPr>
                <w:p w14:paraId="357C77A3" w14:textId="68945FF7" w:rsidR="008251D8" w:rsidRPr="0069799A" w:rsidRDefault="00C9065C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02" w:type="dxa"/>
                </w:tcPr>
                <w:p w14:paraId="030667AF" w14:textId="40C8B10A" w:rsidR="008251D8" w:rsidRPr="0069799A" w:rsidRDefault="000F6EE5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(74%)</w:t>
                  </w:r>
                </w:p>
              </w:tc>
              <w:tc>
                <w:tcPr>
                  <w:tcW w:w="902" w:type="dxa"/>
                </w:tcPr>
                <w:p w14:paraId="27C45248" w14:textId="4D5FE837" w:rsidR="008251D8" w:rsidRPr="0069799A" w:rsidRDefault="00EC5AF4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 (69%)</w:t>
                  </w:r>
                </w:p>
              </w:tc>
              <w:tc>
                <w:tcPr>
                  <w:tcW w:w="902" w:type="dxa"/>
                </w:tcPr>
                <w:p w14:paraId="3195665B" w14:textId="3C126DDE" w:rsidR="008251D8" w:rsidRPr="0069799A" w:rsidRDefault="004633D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 (71%)</w:t>
                  </w:r>
                </w:p>
              </w:tc>
              <w:tc>
                <w:tcPr>
                  <w:tcW w:w="902" w:type="dxa"/>
                </w:tcPr>
                <w:p w14:paraId="4B848581" w14:textId="5BF0E3B6" w:rsidR="008251D8" w:rsidRPr="0069799A" w:rsidRDefault="00E33B86" w:rsidP="008068F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67%</w:t>
                  </w:r>
                </w:p>
              </w:tc>
            </w:tr>
            <w:tr w:rsidR="008251D8" w:rsidRPr="0069799A" w14:paraId="10DEB9C1" w14:textId="77777777" w:rsidTr="00D61CC7">
              <w:trPr>
                <w:trHeight w:val="387"/>
              </w:trPr>
              <w:tc>
                <w:tcPr>
                  <w:tcW w:w="901" w:type="dxa"/>
                </w:tcPr>
                <w:p w14:paraId="173DA156" w14:textId="77777777" w:rsidR="008251D8" w:rsidRPr="0069799A" w:rsidRDefault="008251D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1DEFABE8" w14:textId="26247E6E" w:rsidR="008251D8" w:rsidRPr="0069799A" w:rsidRDefault="006D5B82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2" w:type="dxa"/>
                </w:tcPr>
                <w:p w14:paraId="0EA2A2AD" w14:textId="57595889" w:rsidR="008251D8" w:rsidRPr="0069799A" w:rsidRDefault="008251D8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(79%)</w:t>
                  </w:r>
                </w:p>
              </w:tc>
              <w:tc>
                <w:tcPr>
                  <w:tcW w:w="902" w:type="dxa"/>
                </w:tcPr>
                <w:p w14:paraId="10476D97" w14:textId="447476EE" w:rsidR="008251D8" w:rsidRPr="0069799A" w:rsidRDefault="008654C6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 (58%)</w:t>
                  </w:r>
                </w:p>
              </w:tc>
              <w:tc>
                <w:tcPr>
                  <w:tcW w:w="902" w:type="dxa"/>
                </w:tcPr>
                <w:p w14:paraId="1F43E9D0" w14:textId="4ACE9383" w:rsidR="008251D8" w:rsidRPr="0069799A" w:rsidRDefault="00171962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 (88%)</w:t>
                  </w:r>
                  <w:r w:rsidR="00BB49A7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2" w:type="dxa"/>
                </w:tcPr>
                <w:p w14:paraId="0B6D8DA2" w14:textId="2D654BC6" w:rsidR="008251D8" w:rsidRPr="0069799A" w:rsidRDefault="00D7749A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 (88%)</w:t>
                  </w:r>
                </w:p>
              </w:tc>
              <w:tc>
                <w:tcPr>
                  <w:tcW w:w="902" w:type="dxa"/>
                </w:tcPr>
                <w:p w14:paraId="04DF34C1" w14:textId="330AAB31" w:rsidR="008251D8" w:rsidRPr="0069799A" w:rsidRDefault="004633D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 (93%)</w:t>
                  </w:r>
                </w:p>
              </w:tc>
              <w:tc>
                <w:tcPr>
                  <w:tcW w:w="902" w:type="dxa"/>
                </w:tcPr>
                <w:p w14:paraId="01F78CBC" w14:textId="25BA69FD" w:rsidR="008251D8" w:rsidRPr="0069799A" w:rsidRDefault="00E33B86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81.2%</w:t>
                  </w:r>
                </w:p>
              </w:tc>
            </w:tr>
            <w:tr w:rsidR="008251D8" w:rsidRPr="0069799A" w14:paraId="5E0D006C" w14:textId="77777777" w:rsidTr="00D61CC7">
              <w:trPr>
                <w:trHeight w:val="367"/>
              </w:trPr>
              <w:tc>
                <w:tcPr>
                  <w:tcW w:w="901" w:type="dxa"/>
                </w:tcPr>
                <w:p w14:paraId="4B88D018" w14:textId="77777777" w:rsidR="008251D8" w:rsidRPr="0069799A" w:rsidRDefault="008251D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63D1994A" w14:textId="6F90C8CC" w:rsidR="008251D8" w:rsidRPr="0069799A" w:rsidRDefault="006D5B82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7AF28AD0" w14:textId="45396622" w:rsidR="008251D8" w:rsidRPr="0069799A" w:rsidRDefault="00713A05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 (79%)</w:t>
                  </w:r>
                </w:p>
              </w:tc>
              <w:tc>
                <w:tcPr>
                  <w:tcW w:w="902" w:type="dxa"/>
                </w:tcPr>
                <w:p w14:paraId="45C45316" w14:textId="629E9432" w:rsidR="008251D8" w:rsidRPr="0069799A" w:rsidRDefault="004C0B5E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(74%)</w:t>
                  </w:r>
                </w:p>
              </w:tc>
              <w:tc>
                <w:tcPr>
                  <w:tcW w:w="902" w:type="dxa"/>
                </w:tcPr>
                <w:p w14:paraId="17B440D8" w14:textId="11EA8361" w:rsidR="008251D8" w:rsidRPr="0069799A" w:rsidRDefault="00AD247B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(88%)</w:t>
                  </w:r>
                </w:p>
              </w:tc>
              <w:tc>
                <w:tcPr>
                  <w:tcW w:w="902" w:type="dxa"/>
                </w:tcPr>
                <w:p w14:paraId="79286DBD" w14:textId="78419E53" w:rsidR="008251D8" w:rsidRPr="0069799A" w:rsidRDefault="007E5174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(85%)</w:t>
                  </w:r>
                </w:p>
              </w:tc>
              <w:tc>
                <w:tcPr>
                  <w:tcW w:w="902" w:type="dxa"/>
                </w:tcPr>
                <w:p w14:paraId="1F06F29C" w14:textId="62D47630" w:rsidR="008251D8" w:rsidRPr="0069799A" w:rsidRDefault="002F007D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(73%)</w:t>
                  </w:r>
                </w:p>
              </w:tc>
              <w:tc>
                <w:tcPr>
                  <w:tcW w:w="902" w:type="dxa"/>
                </w:tcPr>
                <w:p w14:paraId="68960364" w14:textId="65E2B65F" w:rsidR="008251D8" w:rsidRPr="0069799A" w:rsidRDefault="00E33B86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79.8%</w:t>
                  </w:r>
                </w:p>
              </w:tc>
            </w:tr>
            <w:tr w:rsidR="008251D8" w:rsidRPr="0069799A" w14:paraId="1E24BD0E" w14:textId="77777777" w:rsidTr="00D61CC7">
              <w:trPr>
                <w:trHeight w:val="387"/>
              </w:trPr>
              <w:tc>
                <w:tcPr>
                  <w:tcW w:w="901" w:type="dxa"/>
                </w:tcPr>
                <w:p w14:paraId="33D61B0F" w14:textId="77777777" w:rsidR="008251D8" w:rsidRPr="0069799A" w:rsidRDefault="008251D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13C4F98E" w14:textId="24BC86EC" w:rsidR="008251D8" w:rsidRPr="0069799A" w:rsidRDefault="006D5B82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2" w:type="dxa"/>
                </w:tcPr>
                <w:p w14:paraId="06A671A4" w14:textId="007FFECA" w:rsidR="008251D8" w:rsidRPr="0069799A" w:rsidRDefault="00713A05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(86%)</w:t>
                  </w:r>
                </w:p>
              </w:tc>
              <w:tc>
                <w:tcPr>
                  <w:tcW w:w="902" w:type="dxa"/>
                </w:tcPr>
                <w:p w14:paraId="3A6244C5" w14:textId="6894E437" w:rsidR="008251D8" w:rsidRPr="0069799A" w:rsidRDefault="004C0B5E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 (90%)</w:t>
                  </w:r>
                </w:p>
              </w:tc>
              <w:tc>
                <w:tcPr>
                  <w:tcW w:w="902" w:type="dxa"/>
                </w:tcPr>
                <w:p w14:paraId="66F50923" w14:textId="22330B72" w:rsidR="008251D8" w:rsidRPr="0069799A" w:rsidRDefault="00AD247B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(81%)</w:t>
                  </w:r>
                </w:p>
              </w:tc>
              <w:tc>
                <w:tcPr>
                  <w:tcW w:w="902" w:type="dxa"/>
                </w:tcPr>
                <w:p w14:paraId="616C802B" w14:textId="1B3DD614" w:rsidR="008251D8" w:rsidRPr="0069799A" w:rsidRDefault="00CA6ECB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 (90%)</w:t>
                  </w:r>
                </w:p>
              </w:tc>
              <w:tc>
                <w:tcPr>
                  <w:tcW w:w="902" w:type="dxa"/>
                </w:tcPr>
                <w:p w14:paraId="1A7DE683" w14:textId="29CB3BA8" w:rsidR="008251D8" w:rsidRPr="0069799A" w:rsidRDefault="000C578F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(80%)</w:t>
                  </w:r>
                </w:p>
              </w:tc>
              <w:tc>
                <w:tcPr>
                  <w:tcW w:w="902" w:type="dxa"/>
                </w:tcPr>
                <w:p w14:paraId="6B00F0DA" w14:textId="3EA412CD" w:rsidR="008251D8" w:rsidRPr="0069799A" w:rsidRDefault="00E33B86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85.4%</w:t>
                  </w:r>
                </w:p>
              </w:tc>
            </w:tr>
            <w:tr w:rsidR="008251D8" w:rsidRPr="0069799A" w14:paraId="789DFF59" w14:textId="77777777" w:rsidTr="00D61CC7">
              <w:trPr>
                <w:trHeight w:val="367"/>
              </w:trPr>
              <w:tc>
                <w:tcPr>
                  <w:tcW w:w="901" w:type="dxa"/>
                </w:tcPr>
                <w:p w14:paraId="02757E42" w14:textId="77777777" w:rsidR="008251D8" w:rsidRPr="0069799A" w:rsidRDefault="008251D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2" w:type="dxa"/>
                </w:tcPr>
                <w:p w14:paraId="7A312641" w14:textId="15F2F563" w:rsidR="008251D8" w:rsidRPr="0069799A" w:rsidRDefault="006D5B82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2" w:type="dxa"/>
                </w:tcPr>
                <w:p w14:paraId="4A9575F0" w14:textId="66EF286E" w:rsidR="008251D8" w:rsidRPr="0069799A" w:rsidRDefault="00713A05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 (65%)</w:t>
                  </w:r>
                </w:p>
              </w:tc>
              <w:tc>
                <w:tcPr>
                  <w:tcW w:w="902" w:type="dxa"/>
                </w:tcPr>
                <w:p w14:paraId="62DA486F" w14:textId="5D62C408" w:rsidR="008251D8" w:rsidRPr="0069799A" w:rsidRDefault="004C0B5E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(47%)</w:t>
                  </w:r>
                </w:p>
              </w:tc>
              <w:tc>
                <w:tcPr>
                  <w:tcW w:w="902" w:type="dxa"/>
                </w:tcPr>
                <w:p w14:paraId="6B19B8C4" w14:textId="30E7576C" w:rsidR="008251D8" w:rsidRPr="0069799A" w:rsidRDefault="00571A8D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(68%)</w:t>
                  </w:r>
                </w:p>
              </w:tc>
              <w:tc>
                <w:tcPr>
                  <w:tcW w:w="902" w:type="dxa"/>
                </w:tcPr>
                <w:p w14:paraId="54D22D5D" w14:textId="473918E2" w:rsidR="008251D8" w:rsidRPr="0069799A" w:rsidRDefault="00CA6ECB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(72%)</w:t>
                  </w:r>
                </w:p>
              </w:tc>
              <w:tc>
                <w:tcPr>
                  <w:tcW w:w="902" w:type="dxa"/>
                </w:tcPr>
                <w:p w14:paraId="1E2333DC" w14:textId="000687F0" w:rsidR="008251D8" w:rsidRPr="0069799A" w:rsidRDefault="00617C85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(68%)</w:t>
                  </w:r>
                </w:p>
              </w:tc>
              <w:tc>
                <w:tcPr>
                  <w:tcW w:w="902" w:type="dxa"/>
                </w:tcPr>
                <w:p w14:paraId="4789480D" w14:textId="74E05D90" w:rsidR="008251D8" w:rsidRPr="0069799A" w:rsidRDefault="00E33B86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64%</w:t>
                  </w:r>
                </w:p>
              </w:tc>
            </w:tr>
            <w:tr w:rsidR="008251D8" w:rsidRPr="0069799A" w14:paraId="1DD6A6B1" w14:textId="77777777" w:rsidTr="00D61CC7">
              <w:trPr>
                <w:trHeight w:val="387"/>
              </w:trPr>
              <w:tc>
                <w:tcPr>
                  <w:tcW w:w="901" w:type="dxa"/>
                </w:tcPr>
                <w:p w14:paraId="6059F75C" w14:textId="2AAE604D" w:rsidR="008251D8" w:rsidRPr="0069799A" w:rsidRDefault="00CA3752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2" w:type="dxa"/>
                </w:tcPr>
                <w:p w14:paraId="45F65F5A" w14:textId="0E52B4E9" w:rsidR="008251D8" w:rsidRPr="0069799A" w:rsidRDefault="006D5B82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2" w:type="dxa"/>
                </w:tcPr>
                <w:p w14:paraId="17B4E154" w14:textId="140AF769" w:rsidR="008251D8" w:rsidRPr="0069799A" w:rsidRDefault="00A7624B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 (64%)</w:t>
                  </w:r>
                </w:p>
              </w:tc>
              <w:tc>
                <w:tcPr>
                  <w:tcW w:w="902" w:type="dxa"/>
                </w:tcPr>
                <w:p w14:paraId="113520FF" w14:textId="29F5B46E" w:rsidR="008251D8" w:rsidRPr="0069799A" w:rsidRDefault="004C0B5E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 (83%)</w:t>
                  </w:r>
                </w:p>
              </w:tc>
              <w:tc>
                <w:tcPr>
                  <w:tcW w:w="902" w:type="dxa"/>
                </w:tcPr>
                <w:p w14:paraId="3E3F8312" w14:textId="578970AB" w:rsidR="008251D8" w:rsidRPr="0069799A" w:rsidRDefault="00571A8D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(84%)</w:t>
                  </w:r>
                </w:p>
              </w:tc>
              <w:tc>
                <w:tcPr>
                  <w:tcW w:w="902" w:type="dxa"/>
                </w:tcPr>
                <w:p w14:paraId="2594185E" w14:textId="7E15260A" w:rsidR="008251D8" w:rsidRPr="0069799A" w:rsidRDefault="008D219C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 (66%)</w:t>
                  </w:r>
                </w:p>
              </w:tc>
              <w:tc>
                <w:tcPr>
                  <w:tcW w:w="902" w:type="dxa"/>
                </w:tcPr>
                <w:p w14:paraId="3D7784EC" w14:textId="4023500C" w:rsidR="008251D8" w:rsidRPr="0069799A" w:rsidRDefault="00DB415B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902" w:type="dxa"/>
                </w:tcPr>
                <w:p w14:paraId="2D33231C" w14:textId="6F5125CB" w:rsidR="008251D8" w:rsidRPr="0069799A" w:rsidRDefault="00E33B86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74%</w:t>
                  </w:r>
                </w:p>
              </w:tc>
            </w:tr>
            <w:tr w:rsidR="008251D8" w:rsidRPr="0069799A" w14:paraId="01CBB3C0" w14:textId="77777777" w:rsidTr="00D61CC7">
              <w:trPr>
                <w:trHeight w:val="367"/>
              </w:trPr>
              <w:tc>
                <w:tcPr>
                  <w:tcW w:w="901" w:type="dxa"/>
                </w:tcPr>
                <w:p w14:paraId="4EC58CA5" w14:textId="77777777" w:rsidR="008251D8" w:rsidRPr="0069799A" w:rsidRDefault="008251D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02" w:type="dxa"/>
                </w:tcPr>
                <w:p w14:paraId="3483F604" w14:textId="4BEAEB53" w:rsidR="008251D8" w:rsidRPr="0069799A" w:rsidRDefault="006D5B82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2" w:type="dxa"/>
                </w:tcPr>
                <w:p w14:paraId="4581B7AB" w14:textId="17D33871" w:rsidR="008251D8" w:rsidRPr="0069799A" w:rsidRDefault="00A7624B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 (87%)</w:t>
                  </w:r>
                </w:p>
              </w:tc>
              <w:tc>
                <w:tcPr>
                  <w:tcW w:w="902" w:type="dxa"/>
                </w:tcPr>
                <w:p w14:paraId="1C6FE826" w14:textId="0A832FFC" w:rsidR="008251D8" w:rsidRPr="0069799A" w:rsidRDefault="00D24E3E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 (85%)</w:t>
                  </w:r>
                </w:p>
              </w:tc>
              <w:tc>
                <w:tcPr>
                  <w:tcW w:w="902" w:type="dxa"/>
                </w:tcPr>
                <w:p w14:paraId="0C29C928" w14:textId="140EEDB3" w:rsidR="008251D8" w:rsidRPr="0069799A" w:rsidRDefault="00AF4DC6" w:rsidP="00037D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(91%)</w:t>
                  </w:r>
                </w:p>
              </w:tc>
              <w:tc>
                <w:tcPr>
                  <w:tcW w:w="902" w:type="dxa"/>
                </w:tcPr>
                <w:p w14:paraId="3A16C4B8" w14:textId="7EF2A4AF" w:rsidR="008251D8" w:rsidRPr="0069799A" w:rsidRDefault="006E7EA8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 (87%)</w:t>
                  </w:r>
                </w:p>
              </w:tc>
              <w:tc>
                <w:tcPr>
                  <w:tcW w:w="902" w:type="dxa"/>
                </w:tcPr>
                <w:p w14:paraId="1685A1BC" w14:textId="5310FBFB" w:rsidR="008251D8" w:rsidRPr="0069799A" w:rsidRDefault="00DB415B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 (69%)</w:t>
                  </w:r>
                </w:p>
              </w:tc>
              <w:tc>
                <w:tcPr>
                  <w:tcW w:w="902" w:type="dxa"/>
                </w:tcPr>
                <w:p w14:paraId="1F9A6970" w14:textId="5E9CE387" w:rsidR="008251D8" w:rsidRPr="0069799A" w:rsidRDefault="00E33B86" w:rsidP="00037D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84%</w:t>
                  </w:r>
                </w:p>
              </w:tc>
            </w:tr>
          </w:tbl>
          <w:p w14:paraId="64FAC670" w14:textId="6F0A72D6" w:rsidR="00866C03" w:rsidRPr="0027556C" w:rsidRDefault="00866C03" w:rsidP="002A17C8">
            <w:pPr>
              <w:spacing w:before="60"/>
            </w:pPr>
          </w:p>
        </w:tc>
        <w:tc>
          <w:tcPr>
            <w:tcW w:w="7728" w:type="dxa"/>
            <w:gridSpan w:val="6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10537E2" w14:textId="77777777" w:rsidR="00DD4E60" w:rsidRDefault="00DD4E60" w:rsidP="002A17C8">
            <w:pPr>
              <w:spacing w:before="60"/>
            </w:pPr>
            <w:r>
              <w:t xml:space="preserve">Ethnicity - </w:t>
            </w:r>
            <w:r w:rsidR="00C44015">
              <w:softHyphen/>
            </w:r>
            <w:r>
              <w:t xml:space="preserve">% of Community Population </w:t>
            </w:r>
          </w:p>
          <w:p w14:paraId="1EBCA4DE" w14:textId="77777777" w:rsidR="00DD4E60" w:rsidRDefault="00DD4E60" w:rsidP="002A17C8">
            <w:pPr>
              <w:spacing w:before="60"/>
            </w:pPr>
            <w:r>
              <w:t>69.7% Not a Visible Minority</w:t>
            </w:r>
          </w:p>
          <w:p w14:paraId="77366A62" w14:textId="77777777" w:rsidR="00DD4E60" w:rsidRDefault="00DD4E60" w:rsidP="002A17C8">
            <w:pPr>
              <w:spacing w:before="60"/>
            </w:pPr>
            <w:r>
              <w:t>9.4% Black</w:t>
            </w:r>
          </w:p>
          <w:p w14:paraId="58784489" w14:textId="77777777" w:rsidR="00DD4E60" w:rsidRDefault="00DD4E60" w:rsidP="002A17C8">
            <w:pPr>
              <w:spacing w:before="60"/>
            </w:pPr>
            <w:r>
              <w:t xml:space="preserve">7.2% South Asian </w:t>
            </w:r>
          </w:p>
          <w:p w14:paraId="4D756DA6" w14:textId="77777777" w:rsidR="00DD4E60" w:rsidRDefault="00DD4E60" w:rsidP="002A17C8">
            <w:pPr>
              <w:spacing w:before="60"/>
            </w:pPr>
            <w:r>
              <w:t>3.7% Filipino</w:t>
            </w:r>
          </w:p>
          <w:p w14:paraId="71567470" w14:textId="77777777" w:rsidR="00DD4E60" w:rsidRDefault="00DD4E60" w:rsidP="002A17C8">
            <w:pPr>
              <w:spacing w:before="60"/>
            </w:pPr>
            <w:r>
              <w:t>2.7% Chinese</w:t>
            </w:r>
          </w:p>
          <w:p w14:paraId="6BB4908E" w14:textId="77777777" w:rsidR="00DD4E60" w:rsidRDefault="00DD4E60" w:rsidP="002A17C8">
            <w:pPr>
              <w:spacing w:before="60"/>
            </w:pPr>
            <w:r>
              <w:t>2% West Asian</w:t>
            </w:r>
          </w:p>
          <w:p w14:paraId="1478420D" w14:textId="77777777" w:rsidR="00DD4E60" w:rsidRDefault="00DD4E60" w:rsidP="002A17C8">
            <w:pPr>
              <w:spacing w:before="60"/>
            </w:pPr>
            <w:r>
              <w:t xml:space="preserve">1.5 % Multiple Visible Minorities </w:t>
            </w:r>
          </w:p>
          <w:p w14:paraId="53EAAC2E" w14:textId="77777777" w:rsidR="00DD4E60" w:rsidRDefault="00DD4E60" w:rsidP="002A17C8">
            <w:pPr>
              <w:spacing w:before="60"/>
            </w:pPr>
            <w:r>
              <w:t xml:space="preserve">1.2 % Latin American </w:t>
            </w:r>
          </w:p>
          <w:p w14:paraId="3EC3B164" w14:textId="77777777" w:rsidR="00DD4E60" w:rsidRDefault="00DD4E60" w:rsidP="002A17C8">
            <w:pPr>
              <w:spacing w:before="60"/>
            </w:pPr>
            <w:r>
              <w:t>0.9% Arab</w:t>
            </w:r>
          </w:p>
          <w:p w14:paraId="677CA8C4" w14:textId="3DDED1C8" w:rsidR="00DD4E60" w:rsidRDefault="00DD4E60" w:rsidP="002A17C8">
            <w:pPr>
              <w:spacing w:before="60"/>
            </w:pPr>
            <w:r>
              <w:t>0.2% Japanese</w:t>
            </w:r>
          </w:p>
          <w:p w14:paraId="2822C8CA" w14:textId="597DACC5" w:rsidR="00582416" w:rsidRDefault="00582416" w:rsidP="002A17C8">
            <w:pPr>
              <w:spacing w:before="60"/>
            </w:pPr>
          </w:p>
          <w:p w14:paraId="4559F508" w14:textId="2FFEC9FC" w:rsidR="00582416" w:rsidRDefault="00582416" w:rsidP="002A17C8">
            <w:pPr>
              <w:spacing w:before="60"/>
            </w:pPr>
            <w:r>
              <w:t>Religious Affiliations - % of Community Population</w:t>
            </w:r>
          </w:p>
          <w:p w14:paraId="5C979CEA" w14:textId="45E0FB03" w:rsidR="00582416" w:rsidRDefault="00582416" w:rsidP="002A17C8">
            <w:pPr>
              <w:spacing w:before="60"/>
            </w:pPr>
            <w:r>
              <w:t xml:space="preserve">68.6% Christian </w:t>
            </w:r>
          </w:p>
          <w:p w14:paraId="630A7170" w14:textId="0D265408" w:rsidR="00582416" w:rsidRDefault="00582416" w:rsidP="002A17C8">
            <w:pPr>
              <w:spacing w:before="60"/>
            </w:pPr>
            <w:r>
              <w:t>22.5% No Religious Affiliation</w:t>
            </w:r>
          </w:p>
          <w:p w14:paraId="127265E4" w14:textId="617ADB3B" w:rsidR="00582416" w:rsidRDefault="00582416" w:rsidP="002A17C8">
            <w:pPr>
              <w:spacing w:before="60"/>
            </w:pPr>
            <w:r>
              <w:t>4.5% Muslim</w:t>
            </w:r>
          </w:p>
          <w:p w14:paraId="41394FB5" w14:textId="60743998" w:rsidR="00582416" w:rsidRDefault="00582416" w:rsidP="002A17C8">
            <w:pPr>
              <w:spacing w:before="60"/>
            </w:pPr>
            <w:r>
              <w:t>3.2% Hindu</w:t>
            </w:r>
          </w:p>
          <w:p w14:paraId="65D2742D" w14:textId="0874F67B" w:rsidR="00582416" w:rsidRDefault="00582416" w:rsidP="002A17C8">
            <w:pPr>
              <w:spacing w:before="60"/>
            </w:pPr>
            <w:r>
              <w:t>0.5% Buddhist</w:t>
            </w:r>
          </w:p>
          <w:p w14:paraId="0A208509" w14:textId="0458663E" w:rsidR="00582416" w:rsidRDefault="00582416" w:rsidP="002A17C8">
            <w:pPr>
              <w:spacing w:before="60"/>
            </w:pPr>
            <w:r>
              <w:t>0.4% Jewish</w:t>
            </w:r>
          </w:p>
          <w:p w14:paraId="3249A009" w14:textId="77777777" w:rsidR="00DD4E60" w:rsidRDefault="00582416" w:rsidP="00CA3752">
            <w:pPr>
              <w:spacing w:before="60"/>
            </w:pPr>
            <w:r>
              <w:t>0.1% Sikh</w:t>
            </w:r>
          </w:p>
          <w:p w14:paraId="3FF3FF47" w14:textId="495430DF" w:rsidR="003F4A3F" w:rsidRDefault="003F4A3F" w:rsidP="00CA3752">
            <w:pPr>
              <w:spacing w:before="60"/>
            </w:pPr>
          </w:p>
          <w:p w14:paraId="3DE3C077" w14:textId="61D2B360" w:rsidR="00F639B0" w:rsidRDefault="00F639B0" w:rsidP="00CA3752">
            <w:pPr>
              <w:spacing w:before="60"/>
            </w:pPr>
            <w:r>
              <w:t>Grade 6 -8 Language Spoken 2017-2018</w:t>
            </w:r>
          </w:p>
          <w:p w14:paraId="15EAC371" w14:textId="45C9F680" w:rsidR="00B64F07" w:rsidRDefault="00644D3C" w:rsidP="00CA3752">
            <w:pPr>
              <w:spacing w:before="60"/>
            </w:pPr>
            <w:r>
              <w:rPr>
                <w:noProof/>
                <w:lang w:val="en-US"/>
              </w:rPr>
              <w:drawing>
                <wp:inline distT="0" distB="0" distL="0" distR="0" wp14:anchorId="44FB26B3" wp14:editId="64E52504">
                  <wp:extent cx="5468620" cy="10121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862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5DA71C" w14:textId="77777777" w:rsidR="009B06B8" w:rsidRDefault="009B06B8" w:rsidP="00CA3752">
            <w:pPr>
              <w:spacing w:before="60"/>
            </w:pPr>
          </w:p>
          <w:p w14:paraId="33C8F732" w14:textId="3F05505C" w:rsidR="003F4A3F" w:rsidRDefault="003F4A3F" w:rsidP="00CA3752">
            <w:pPr>
              <w:spacing w:before="60"/>
            </w:pPr>
            <w:r>
              <w:t xml:space="preserve">Special Education </w:t>
            </w:r>
            <w:r w:rsidR="009B06B8">
              <w:t>(2017-2018 data)</w:t>
            </w:r>
          </w:p>
          <w:p w14:paraId="3DB5A399" w14:textId="77777777" w:rsidR="003F4A3F" w:rsidRDefault="003F4A3F" w:rsidP="00CA3752">
            <w:pPr>
              <w:spacing w:before="60"/>
            </w:pPr>
          </w:p>
          <w:p w14:paraId="2015792A" w14:textId="77777777" w:rsidR="003F4A3F" w:rsidRDefault="003F4A3F" w:rsidP="003F4A3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371 students: JK-8</w:t>
            </w:r>
          </w:p>
          <w:p w14:paraId="72D60F28" w14:textId="77777777" w:rsidR="003F4A3F" w:rsidRDefault="003F4A3F" w:rsidP="003F4A3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61 IPRC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CA"/>
              </w:rPr>
              <w:t>  -</w:t>
            </w:r>
            <w:proofErr w:type="gramEnd"/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16% (Slightly below DDSB Ave.)</w:t>
            </w:r>
          </w:p>
          <w:p w14:paraId="191055A3" w14:textId="77777777" w:rsidR="003F4A3F" w:rsidRDefault="003F4A3F" w:rsidP="003F4A3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     23 of those 61 have an IPRC: Learning Disability</w:t>
            </w:r>
          </w:p>
          <w:p w14:paraId="22B21B78" w14:textId="77777777" w:rsidR="003F4A3F" w:rsidRDefault="003F4A3F" w:rsidP="003F4A3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 </w:t>
            </w:r>
          </w:p>
          <w:p w14:paraId="25D4887D" w14:textId="77777777" w:rsidR="003F4A3F" w:rsidRDefault="003F4A3F" w:rsidP="003F4A3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40 Gr. 3 students</w:t>
            </w:r>
          </w:p>
          <w:p w14:paraId="6584D83C" w14:textId="77777777" w:rsidR="003F4A3F" w:rsidRDefault="003F4A3F" w:rsidP="003F4A3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8 IPRC - 20% (DDSB Ave.)</w:t>
            </w:r>
          </w:p>
          <w:p w14:paraId="346851CF" w14:textId="77777777" w:rsidR="003F4A3F" w:rsidRDefault="003F4A3F" w:rsidP="003F4A3F">
            <w:pPr>
              <w:rPr>
                <w:rFonts w:ascii="Calibri" w:hAnsi="Calibri"/>
                <w:sz w:val="24"/>
                <w:szCs w:val="24"/>
              </w:rPr>
            </w:pPr>
          </w:p>
          <w:p w14:paraId="21174E23" w14:textId="77777777" w:rsidR="003F4A3F" w:rsidRDefault="003F4A3F" w:rsidP="003F4A3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28 Gr. 6 students</w:t>
            </w:r>
          </w:p>
          <w:p w14:paraId="161D69B0" w14:textId="77777777" w:rsidR="003F4A3F" w:rsidRDefault="003F4A3F" w:rsidP="003F4A3F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11 IPRC (4 in PLP) -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39% of Grade 6s</w:t>
            </w: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  (</w:t>
            </w:r>
            <w:proofErr w:type="gramEnd"/>
            <w: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Double the DDSB Ave.)</w:t>
            </w:r>
          </w:p>
          <w:p w14:paraId="016C37AB" w14:textId="77777777" w:rsidR="003F4A3F" w:rsidRDefault="003F4A3F" w:rsidP="003F4A3F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527913D9" w14:textId="351D06E8" w:rsidR="003F4A3F" w:rsidRDefault="00011669" w:rsidP="00CA3752">
            <w:pPr>
              <w:spacing w:before="60"/>
            </w:pPr>
            <w:r>
              <w:t>ESL</w:t>
            </w:r>
          </w:p>
          <w:p w14:paraId="359ED530" w14:textId="29656349" w:rsidR="007F1F02" w:rsidRDefault="007F1F02" w:rsidP="00CA3752">
            <w:pPr>
              <w:spacing w:before="60"/>
            </w:pPr>
          </w:p>
          <w:p w14:paraId="319EC0FC" w14:textId="4781633E" w:rsidR="007F1F02" w:rsidRDefault="007F1F02" w:rsidP="00CA3752">
            <w:pPr>
              <w:spacing w:before="60"/>
            </w:pPr>
            <w:r>
              <w:t xml:space="preserve">Attendance </w:t>
            </w:r>
          </w:p>
          <w:p w14:paraId="1964A9ED" w14:textId="72A22BD9" w:rsidR="00011669" w:rsidRPr="0027556C" w:rsidRDefault="00011669" w:rsidP="00CA3752">
            <w:pPr>
              <w:spacing w:before="60"/>
            </w:pPr>
          </w:p>
        </w:tc>
        <w:tc>
          <w:tcPr>
            <w:tcW w:w="7712" w:type="dxa"/>
            <w:gridSpan w:val="5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38AB669" w14:textId="77777777" w:rsidR="00C72F23" w:rsidRDefault="00C72F23" w:rsidP="002A17C8">
            <w:pPr>
              <w:spacing w:before="60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5FE6C72C" wp14:editId="4D0B57E3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316865</wp:posOffset>
                  </wp:positionV>
                  <wp:extent cx="4425950" cy="1924685"/>
                  <wp:effectExtent l="0" t="0" r="0" b="0"/>
                  <wp:wrapTight wrapText="bothSides">
                    <wp:wrapPolygon edited="0">
                      <wp:start x="0" y="0"/>
                      <wp:lineTo x="0" y="21379"/>
                      <wp:lineTo x="21476" y="21379"/>
                      <wp:lineTo x="2147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0" cy="192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Primary Students Self-Regulation Female &amp; Male T2 June 2018</w:t>
            </w:r>
          </w:p>
          <w:p w14:paraId="3B22019B" w14:textId="77777777" w:rsidR="00970306" w:rsidRDefault="00970306" w:rsidP="002A17C8">
            <w:pPr>
              <w:spacing w:before="60"/>
            </w:pPr>
            <w:r>
              <w:t>Junior Students Self-Regulation Female &amp; Male T2 June 2018</w:t>
            </w:r>
          </w:p>
          <w:p w14:paraId="4E91A11A" w14:textId="77777777" w:rsidR="00970306" w:rsidRDefault="00970306" w:rsidP="002A17C8">
            <w:pPr>
              <w:spacing w:before="60"/>
            </w:pPr>
            <w:r>
              <w:rPr>
                <w:noProof/>
                <w:lang w:val="en-US"/>
              </w:rPr>
              <w:drawing>
                <wp:inline distT="0" distB="0" distL="0" distR="0" wp14:anchorId="70E0B75D" wp14:editId="67757DA6">
                  <wp:extent cx="4470400" cy="1951192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155" cy="1996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DDE121" w14:textId="77777777" w:rsidR="00970306" w:rsidRDefault="00970306" w:rsidP="002A17C8">
            <w:pPr>
              <w:spacing w:before="60"/>
            </w:pPr>
          </w:p>
          <w:p w14:paraId="18F4410E" w14:textId="77777777" w:rsidR="00970306" w:rsidRPr="009B36C7" w:rsidRDefault="00546A9E" w:rsidP="002A17C8">
            <w:pPr>
              <w:spacing w:before="60"/>
              <w:rPr>
                <w:sz w:val="18"/>
                <w:szCs w:val="18"/>
              </w:rPr>
            </w:pPr>
            <w:r w:rsidRPr="009B36C7">
              <w:rPr>
                <w:sz w:val="18"/>
                <w:szCs w:val="18"/>
              </w:rPr>
              <w:t xml:space="preserve">School Climate Survey </w:t>
            </w:r>
          </w:p>
          <w:p w14:paraId="5A201A6F" w14:textId="77777777" w:rsidR="00546A9E" w:rsidRPr="009B36C7" w:rsidRDefault="00546A9E" w:rsidP="002A17C8">
            <w:pPr>
              <w:spacing w:before="60"/>
              <w:rPr>
                <w:sz w:val="18"/>
                <w:szCs w:val="18"/>
              </w:rPr>
            </w:pPr>
            <w:r w:rsidRPr="009B36C7">
              <w:rPr>
                <w:sz w:val="18"/>
                <w:szCs w:val="18"/>
              </w:rPr>
              <w:t xml:space="preserve">2018 – 66.8% of students feel supported when they are sad, anxious, hopeless, stressed, angry, confused, wired or some other unusual emotion for themselves </w:t>
            </w:r>
          </w:p>
          <w:p w14:paraId="21CBE283" w14:textId="77777777" w:rsidR="00546A9E" w:rsidRPr="009B36C7" w:rsidRDefault="00546A9E" w:rsidP="002A17C8">
            <w:pPr>
              <w:spacing w:before="60"/>
              <w:rPr>
                <w:sz w:val="18"/>
                <w:szCs w:val="18"/>
              </w:rPr>
            </w:pPr>
            <w:r w:rsidRPr="009B36C7">
              <w:rPr>
                <w:sz w:val="18"/>
                <w:szCs w:val="18"/>
              </w:rPr>
              <w:t xml:space="preserve">2016 – 71.4%; 2013 – 70.6% </w:t>
            </w:r>
          </w:p>
          <w:p w14:paraId="72D00903" w14:textId="77777777" w:rsidR="00546A9E" w:rsidRPr="009B36C7" w:rsidRDefault="00546A9E" w:rsidP="002A17C8">
            <w:pPr>
              <w:spacing w:before="60"/>
              <w:rPr>
                <w:sz w:val="18"/>
                <w:szCs w:val="18"/>
              </w:rPr>
            </w:pPr>
          </w:p>
          <w:p w14:paraId="40A3FC6B" w14:textId="28850B24" w:rsidR="00546A9E" w:rsidRPr="009B36C7" w:rsidRDefault="00546A9E" w:rsidP="002A17C8">
            <w:pPr>
              <w:spacing w:before="60"/>
              <w:rPr>
                <w:sz w:val="18"/>
                <w:szCs w:val="18"/>
              </w:rPr>
            </w:pPr>
            <w:r w:rsidRPr="009B36C7">
              <w:rPr>
                <w:sz w:val="18"/>
                <w:szCs w:val="18"/>
              </w:rPr>
              <w:t>2018 – 66.1% of students feel that others recognize when they are feeling sad, anxious, hopeless, stressed, angry, confused, wired, or some other unusual emotion for themselves</w:t>
            </w:r>
            <w:r w:rsidR="00E97FE9" w:rsidRPr="009B36C7">
              <w:rPr>
                <w:sz w:val="18"/>
                <w:szCs w:val="18"/>
              </w:rPr>
              <w:t xml:space="preserve">; </w:t>
            </w:r>
            <w:r w:rsidRPr="009B36C7">
              <w:rPr>
                <w:sz w:val="18"/>
                <w:szCs w:val="18"/>
              </w:rPr>
              <w:t>2016 – 79.3%; 2013 – 64.7%</w:t>
            </w:r>
          </w:p>
          <w:p w14:paraId="11C8C745" w14:textId="77777777" w:rsidR="00546A9E" w:rsidRPr="009B36C7" w:rsidRDefault="00546A9E" w:rsidP="002A17C8">
            <w:pPr>
              <w:spacing w:before="60"/>
              <w:rPr>
                <w:sz w:val="18"/>
                <w:szCs w:val="18"/>
              </w:rPr>
            </w:pPr>
          </w:p>
          <w:p w14:paraId="7DCEB485" w14:textId="16C5E89F" w:rsidR="00546A9E" w:rsidRPr="009B36C7" w:rsidRDefault="00546A9E" w:rsidP="002A17C8">
            <w:pPr>
              <w:spacing w:before="60"/>
              <w:rPr>
                <w:sz w:val="18"/>
                <w:szCs w:val="18"/>
              </w:rPr>
            </w:pPr>
            <w:r w:rsidRPr="009B36C7">
              <w:rPr>
                <w:sz w:val="18"/>
                <w:szCs w:val="18"/>
              </w:rPr>
              <w:t>2018 – 89.1% of students feel that they support others when they see they are feeling sad, anxious, hopeless, stressed, angry, confused, wired or some other unusual emotion for themselves</w:t>
            </w:r>
            <w:r w:rsidR="00E97FE9" w:rsidRPr="009B36C7">
              <w:rPr>
                <w:sz w:val="18"/>
                <w:szCs w:val="18"/>
              </w:rPr>
              <w:t xml:space="preserve">; </w:t>
            </w:r>
            <w:r w:rsidRPr="009B36C7">
              <w:rPr>
                <w:sz w:val="18"/>
                <w:szCs w:val="18"/>
              </w:rPr>
              <w:t xml:space="preserve">2016 – 89.6%; 2-13 – 91.4% </w:t>
            </w:r>
          </w:p>
          <w:p w14:paraId="06F0F19F" w14:textId="77777777" w:rsidR="00546A9E" w:rsidRPr="009B36C7" w:rsidRDefault="00546A9E" w:rsidP="002A17C8">
            <w:pPr>
              <w:spacing w:before="60"/>
              <w:rPr>
                <w:sz w:val="18"/>
                <w:szCs w:val="18"/>
              </w:rPr>
            </w:pPr>
          </w:p>
          <w:p w14:paraId="7D5C8F6B" w14:textId="079A46F4" w:rsidR="00546A9E" w:rsidRPr="009B36C7" w:rsidRDefault="00546A9E" w:rsidP="002A17C8">
            <w:pPr>
              <w:spacing w:before="60"/>
              <w:rPr>
                <w:sz w:val="18"/>
                <w:szCs w:val="18"/>
              </w:rPr>
            </w:pPr>
            <w:r w:rsidRPr="009B36C7">
              <w:rPr>
                <w:sz w:val="18"/>
                <w:szCs w:val="18"/>
              </w:rPr>
              <w:t>2018 – 78.5% of students know where to ask for help when they are feeling sad, anxious, hopeless, stressed, angry, confused, wired or some other unusual emotion  for themselves</w:t>
            </w:r>
            <w:r w:rsidR="00E97FE9" w:rsidRPr="009B36C7">
              <w:rPr>
                <w:sz w:val="18"/>
                <w:szCs w:val="18"/>
              </w:rPr>
              <w:t xml:space="preserve">; </w:t>
            </w:r>
            <w:r w:rsidRPr="009B36C7">
              <w:rPr>
                <w:sz w:val="18"/>
                <w:szCs w:val="18"/>
              </w:rPr>
              <w:t>2016 – 74.4%; 2013 – 72.2%</w:t>
            </w:r>
          </w:p>
          <w:p w14:paraId="38CF4F9D" w14:textId="77777777" w:rsidR="00546A9E" w:rsidRPr="009B36C7" w:rsidRDefault="00546A9E" w:rsidP="002A17C8">
            <w:pPr>
              <w:spacing w:before="60"/>
              <w:rPr>
                <w:sz w:val="18"/>
                <w:szCs w:val="18"/>
              </w:rPr>
            </w:pPr>
          </w:p>
          <w:p w14:paraId="3B3EF4B6" w14:textId="432232CB" w:rsidR="00546A9E" w:rsidRPr="0027556C" w:rsidRDefault="00546A9E" w:rsidP="002A17C8">
            <w:pPr>
              <w:spacing w:before="60"/>
            </w:pPr>
            <w:r w:rsidRPr="009B36C7">
              <w:rPr>
                <w:sz w:val="18"/>
                <w:szCs w:val="18"/>
              </w:rPr>
              <w:t>72.6% of students feel there is someone they can talk to about feeling sad, anxious, hopeless, stressed, angry, confused, wired, or some other unusual emotion for themselves; 2016 – 74%; 2013 – 75%</w:t>
            </w:r>
          </w:p>
        </w:tc>
      </w:tr>
      <w:tr w:rsidR="00866C03" w:rsidRPr="0027556C" w14:paraId="75313EB0" w14:textId="1FF33A21" w:rsidTr="00B843BA">
        <w:trPr>
          <w:trHeight w:val="173"/>
        </w:trPr>
        <w:tc>
          <w:tcPr>
            <w:tcW w:w="23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09BECE" w14:textId="068A1C7D" w:rsidR="00D1380F" w:rsidRPr="00D1380F" w:rsidRDefault="00866C03" w:rsidP="000221C4">
            <w:pPr>
              <w:rPr>
                <w:rFonts w:ascii="Minion Pro Cond" w:hAnsi="Minion Pro Cond"/>
                <w:b/>
                <w:color w:val="A62C12" w:themeColor="accent4"/>
                <w:sz w:val="24"/>
                <w:szCs w:val="24"/>
              </w:rPr>
            </w:pPr>
            <w:r w:rsidRPr="00D1380F">
              <w:rPr>
                <w:rFonts w:ascii="Minion Pro Cond" w:hAnsi="Minion Pro Cond"/>
                <w:b/>
                <w:color w:val="A62C12" w:themeColor="accent4"/>
                <w:sz w:val="24"/>
                <w:szCs w:val="24"/>
              </w:rPr>
              <w:t xml:space="preserve">GOALS  </w:t>
            </w:r>
          </w:p>
        </w:tc>
      </w:tr>
      <w:tr w:rsidR="00970306" w:rsidRPr="0027556C" w14:paraId="03AF69FB" w14:textId="7DE9D53A" w:rsidTr="00B843BA">
        <w:trPr>
          <w:trHeight w:val="288"/>
        </w:trPr>
        <w:tc>
          <w:tcPr>
            <w:tcW w:w="11557" w:type="dxa"/>
            <w:gridSpan w:val="6"/>
            <w:tcBorders>
              <w:top w:val="nil"/>
              <w:left w:val="single" w:sz="4" w:space="0" w:color="AEAAAA" w:themeColor="background2" w:themeShade="BF"/>
              <w:bottom w:val="single" w:sz="4" w:space="0" w:color="F29B89" w:themeColor="accent4" w:themeTint="66"/>
              <w:right w:val="single" w:sz="4" w:space="0" w:color="F6861F" w:themeColor="accent2"/>
            </w:tcBorders>
            <w:shd w:val="clear" w:color="auto" w:fill="C00000"/>
            <w:vAlign w:val="center"/>
          </w:tcPr>
          <w:p w14:paraId="4502782E" w14:textId="432CED33" w:rsidR="00E047B6" w:rsidRPr="00315C45" w:rsidRDefault="00E047B6" w:rsidP="008F498A">
            <w:pPr>
              <w:jc w:val="center"/>
              <w:rPr>
                <w:rFonts w:ascii="Myriad Pro" w:hAnsi="Myriad Pro"/>
                <w:sz w:val="26"/>
                <w:szCs w:val="26"/>
              </w:rPr>
            </w:pPr>
            <w:r w:rsidRPr="00315C45">
              <w:rPr>
                <w:rFonts w:ascii="Myriad Pro" w:hAnsi="Myriad Pro"/>
                <w:b/>
                <w:color w:val="FFFFFF" w:themeColor="background1"/>
                <w:spacing w:val="10"/>
                <w:sz w:val="26"/>
                <w:szCs w:val="26"/>
              </w:rPr>
              <w:t>LITERACY</w:t>
            </w:r>
          </w:p>
        </w:tc>
        <w:tc>
          <w:tcPr>
            <w:tcW w:w="11534" w:type="dxa"/>
            <w:gridSpan w:val="7"/>
            <w:tcBorders>
              <w:top w:val="nil"/>
              <w:left w:val="single" w:sz="4" w:space="0" w:color="F6861F" w:themeColor="accent2"/>
              <w:bottom w:val="single" w:sz="4" w:space="0" w:color="FBCEA5" w:themeColor="accent2" w:themeTint="66"/>
              <w:right w:val="single" w:sz="4" w:space="0" w:color="AEAAAA" w:themeColor="background2" w:themeShade="BF"/>
            </w:tcBorders>
            <w:shd w:val="clear" w:color="auto" w:fill="F6861F" w:themeFill="accent2"/>
            <w:vAlign w:val="center"/>
          </w:tcPr>
          <w:p w14:paraId="0EA5FD99" w14:textId="4BFA1E01" w:rsidR="00E047B6" w:rsidRPr="00315C45" w:rsidRDefault="00E047B6" w:rsidP="008F498A">
            <w:pPr>
              <w:jc w:val="center"/>
              <w:rPr>
                <w:rFonts w:ascii="Myriad Pro" w:hAnsi="Myriad Pro"/>
                <w:b/>
                <w:color w:val="FFFFFF" w:themeColor="background1"/>
                <w:spacing w:val="10"/>
                <w:sz w:val="26"/>
                <w:szCs w:val="26"/>
              </w:rPr>
            </w:pPr>
            <w:r w:rsidRPr="00315C45">
              <w:rPr>
                <w:rFonts w:ascii="Myriad Pro" w:hAnsi="Myriad Pro"/>
                <w:b/>
                <w:color w:val="FFFFFF" w:themeColor="background1"/>
                <w:spacing w:val="10"/>
                <w:sz w:val="26"/>
                <w:szCs w:val="26"/>
              </w:rPr>
              <w:t>NUMERACY</w:t>
            </w:r>
          </w:p>
        </w:tc>
      </w:tr>
      <w:tr w:rsidR="00970306" w:rsidRPr="0027556C" w14:paraId="38878FE7" w14:textId="77777777" w:rsidTr="00B843BA">
        <w:trPr>
          <w:trHeight w:val="288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</w:tcPr>
          <w:p w14:paraId="39164F93" w14:textId="6EC5B72E" w:rsidR="003E02C8" w:rsidRPr="008F498A" w:rsidRDefault="003E02C8" w:rsidP="001E165E">
            <w:pPr>
              <w:spacing w:line="260" w:lineRule="exact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</w:rPr>
              <w:t>STUDENT LEARNING OUTCOMES</w:t>
            </w:r>
          </w:p>
        </w:tc>
        <w:tc>
          <w:tcPr>
            <w:tcW w:w="1116" w:type="dxa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808080" w:themeFill="background1" w:themeFillShade="80"/>
            <w:vAlign w:val="center"/>
          </w:tcPr>
          <w:p w14:paraId="69885449" w14:textId="3A2F066D" w:rsidR="003E02C8" w:rsidRPr="004E3AD8" w:rsidRDefault="003E02C8" w:rsidP="00315C45">
            <w:pPr>
              <w:spacing w:line="260" w:lineRule="exact"/>
              <w:jc w:val="center"/>
              <w:rPr>
                <w:rFonts w:ascii="Myriad Pro" w:hAnsi="Myriad Pro"/>
                <w:color w:val="FFFFFF" w:themeColor="background1"/>
                <w:spacing w:val="20"/>
                <w:sz w:val="18"/>
                <w:szCs w:val="18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FROM %</w:t>
            </w:r>
          </w:p>
        </w:tc>
        <w:tc>
          <w:tcPr>
            <w:tcW w:w="1123" w:type="dxa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808080" w:themeFill="background1" w:themeFillShade="80"/>
            <w:vAlign w:val="center"/>
          </w:tcPr>
          <w:p w14:paraId="04F4B49F" w14:textId="77777777" w:rsidR="003E02C8" w:rsidRPr="004E3AD8" w:rsidRDefault="003E02C8" w:rsidP="00315C45">
            <w:pPr>
              <w:spacing w:before="100" w:beforeAutospacing="1" w:after="100" w:afterAutospacing="1" w:line="260" w:lineRule="exact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TO %</w:t>
            </w:r>
          </w:p>
        </w:tc>
        <w:tc>
          <w:tcPr>
            <w:tcW w:w="1218" w:type="dxa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808080" w:themeFill="background1" w:themeFillShade="80"/>
            <w:vAlign w:val="center"/>
          </w:tcPr>
          <w:p w14:paraId="3B80C1E4" w14:textId="06E8A2AA" w:rsidR="003E02C8" w:rsidRPr="00EC1643" w:rsidRDefault="003E02C8" w:rsidP="00EC1643">
            <w:pPr>
              <w:spacing w:before="100" w:beforeAutospacing="1" w:after="100" w:afterAutospacing="1" w:line="120" w:lineRule="exact"/>
              <w:jc w:val="center"/>
              <w:rPr>
                <w:rFonts w:ascii="Myriad Pro" w:hAnsi="Myriad Pro"/>
                <w:caps/>
                <w:color w:val="FFFFFF" w:themeColor="background1"/>
                <w:sz w:val="12"/>
                <w:szCs w:val="12"/>
              </w:rPr>
            </w:pPr>
            <w:r w:rsidRPr="00EC1643">
              <w:rPr>
                <w:b/>
                <w:caps/>
                <w:color w:val="FFFFFF" w:themeColor="background1"/>
                <w:sz w:val="12"/>
                <w:szCs w:val="12"/>
              </w:rPr>
              <w:t># of students this represents</w:t>
            </w:r>
          </w:p>
        </w:tc>
        <w:tc>
          <w:tcPr>
            <w:tcW w:w="8064" w:type="dxa"/>
            <w:gridSpan w:val="4"/>
            <w:tcBorders>
              <w:top w:val="single" w:sz="4" w:space="0" w:color="FBCEA5" w:themeColor="accent2" w:themeTint="66"/>
              <w:left w:val="single" w:sz="4" w:space="0" w:color="FBCEA5" w:themeColor="accent2" w:themeTint="66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1CD45BA1" w14:textId="77777777" w:rsidR="003E02C8" w:rsidRPr="008F498A" w:rsidRDefault="003E02C8" w:rsidP="006C4B0A">
            <w:pPr>
              <w:spacing w:before="100" w:beforeAutospacing="1" w:after="100" w:afterAutospacing="1" w:line="280" w:lineRule="atLeast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</w:rPr>
              <w:t>STUDENT LEARNING OUTCOMES</w:t>
            </w:r>
          </w:p>
        </w:tc>
        <w:tc>
          <w:tcPr>
            <w:tcW w:w="1123" w:type="dxa"/>
            <w:tcBorders>
              <w:top w:val="single" w:sz="4" w:space="0" w:color="FBCEA5" w:themeColor="accent2" w:themeTint="66"/>
              <w:left w:val="single" w:sz="4" w:space="0" w:color="FBCEA5" w:themeColor="accent2" w:themeTint="66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35805BF3" w14:textId="72A503ED" w:rsidR="003E02C8" w:rsidRPr="008F498A" w:rsidRDefault="00986391" w:rsidP="00E9047D">
            <w:pPr>
              <w:spacing w:before="100" w:beforeAutospacing="1" w:after="6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FROM 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7AF0257A" w14:textId="3708E766" w:rsidR="003E02C8" w:rsidRPr="006C4B0A" w:rsidRDefault="00986391" w:rsidP="00986391">
            <w:pPr>
              <w:spacing w:before="100" w:beforeAutospacing="1" w:after="4"/>
              <w:jc w:val="center"/>
              <w:rPr>
                <w:rFonts w:ascii="Myriad Pro" w:hAnsi="Myriad Pro"/>
                <w:color w:val="FFFFFF" w:themeColor="background1"/>
              </w:rPr>
            </w:pPr>
            <w:r>
              <w:rPr>
                <w:b/>
                <w:color w:val="FFFFFF" w:themeColor="background1"/>
                <w:spacing w:val="20"/>
                <w:sz w:val="18"/>
                <w:szCs w:val="18"/>
              </w:rPr>
              <w:t>TO</w:t>
            </w: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 xml:space="preserve"> %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559B0E7C" w14:textId="188E3BE9" w:rsidR="003E02C8" w:rsidRPr="006C4B0A" w:rsidRDefault="00E9047D" w:rsidP="00FD1653">
            <w:pPr>
              <w:spacing w:before="100" w:beforeAutospacing="1" w:after="100" w:afterAutospacing="1" w:line="120" w:lineRule="exact"/>
              <w:jc w:val="center"/>
              <w:rPr>
                <w:rFonts w:ascii="Myriad Pro" w:hAnsi="Myriad Pro"/>
                <w:color w:val="FFFFFF" w:themeColor="background1"/>
              </w:rPr>
            </w:pPr>
            <w:r w:rsidRPr="00EC1643">
              <w:rPr>
                <w:b/>
                <w:caps/>
                <w:color w:val="FFFFFF" w:themeColor="background1"/>
                <w:sz w:val="12"/>
                <w:szCs w:val="12"/>
              </w:rPr>
              <w:t># of students this represents</w:t>
            </w:r>
          </w:p>
        </w:tc>
      </w:tr>
      <w:tr w:rsidR="00970306" w:rsidRPr="0027556C" w14:paraId="55D1C40B" w14:textId="10FE7CE0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610D1409" w14:textId="66FB9A1B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Primary Reading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2AE74253" w14:textId="43542858" w:rsidR="003E02C8" w:rsidRPr="00FD1653" w:rsidRDefault="007735CF" w:rsidP="00A469D7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C514762" w14:textId="7BF461E4" w:rsidR="003E02C8" w:rsidRPr="00FD1653" w:rsidRDefault="007735CF" w:rsidP="00A469D7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8BF249B" w14:textId="4744AA97" w:rsidR="003E02C8" w:rsidRPr="00FD1653" w:rsidRDefault="007735CF" w:rsidP="00A469D7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806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EFE2"/>
            <w:vAlign w:val="center"/>
          </w:tcPr>
          <w:p w14:paraId="6B5E0454" w14:textId="77777777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PRIMARY MATH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 </w:t>
            </w:r>
            <w:r>
              <w:rPr>
                <w:rFonts w:ascii="Myriad Pro" w:hAnsi="Myriad Pro"/>
                <w:sz w:val="20"/>
                <w:szCs w:val="20"/>
              </w:rPr>
              <w:t>will increase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3BDF1D2" w14:textId="1C536DE5" w:rsidR="003E02C8" w:rsidRPr="00651EC4" w:rsidRDefault="007735CF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58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165902F" w14:textId="22713CC4" w:rsidR="003E02C8" w:rsidRPr="00A469D7" w:rsidRDefault="007735CF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75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E0949E3" w14:textId="10E95E26" w:rsidR="003E02C8" w:rsidRPr="00651EC4" w:rsidRDefault="007735CF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</w:t>
            </w:r>
          </w:p>
        </w:tc>
      </w:tr>
      <w:tr w:rsidR="00970306" w:rsidRPr="0027556C" w14:paraId="4877D834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56F303DF" w14:textId="741F078A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primary writing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2A9BEC91" w14:textId="3B18159E" w:rsidR="003E02C8" w:rsidRPr="00FD1653" w:rsidRDefault="007735CF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70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521A8AF3" w14:textId="1C093BE5" w:rsidR="003E02C8" w:rsidRPr="00FD1653" w:rsidRDefault="007735CF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3ACF3C5C" w14:textId="30512E76" w:rsidR="003E02C8" w:rsidRPr="00FD1653" w:rsidRDefault="007735CF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06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996FBE9" w14:textId="77777777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 MATH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 </w:t>
            </w:r>
            <w:r>
              <w:rPr>
                <w:rFonts w:ascii="Myriad Pro" w:hAnsi="Myriad Pro"/>
                <w:sz w:val="20"/>
                <w:szCs w:val="20"/>
              </w:rPr>
              <w:t>will increase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7CF8B22C" w14:textId="1D1762F1" w:rsidR="003E02C8" w:rsidRPr="00651EC4" w:rsidRDefault="007735CF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39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578AF3ED" w14:textId="16202F07" w:rsidR="003E02C8" w:rsidRPr="00A469D7" w:rsidRDefault="007735CF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70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8BCA7A3" w14:textId="20B452A7" w:rsidR="003E02C8" w:rsidRPr="00651EC4" w:rsidRDefault="00CC6310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</w:t>
            </w:r>
          </w:p>
        </w:tc>
      </w:tr>
      <w:tr w:rsidR="00970306" w:rsidRPr="0027556C" w14:paraId="6C595015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441E4B9C" w14:textId="4275799B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 reading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0B433B97" w14:textId="388443BA" w:rsidR="003E02C8" w:rsidRPr="00FD1653" w:rsidRDefault="007735CF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02D8A28" w14:textId="4E8FF991" w:rsidR="003E02C8" w:rsidRPr="00FD1653" w:rsidRDefault="007735CF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D51CFEC" w14:textId="75F2A1E8" w:rsidR="003E02C8" w:rsidRPr="00FD1653" w:rsidRDefault="007735CF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064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F2E8"/>
            <w:vAlign w:val="center"/>
          </w:tcPr>
          <w:p w14:paraId="180E2D1B" w14:textId="77777777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intermediate students – gr 7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NUMBER SENSE AND NUMERATION: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br/>
            </w:r>
            <w:r w:rsidRPr="00646AC9">
              <w:rPr>
                <w:rFonts w:ascii="Myriad Pro" w:hAnsi="Myriad Pro"/>
                <w:sz w:val="20"/>
                <w:szCs w:val="20"/>
              </w:rPr>
              <w:t>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050B5B3" w14:textId="43E7782C" w:rsidR="003E02C8" w:rsidRPr="00651EC4" w:rsidRDefault="00A757DA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68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BDD293F" w14:textId="34C6D5D7" w:rsidR="003E02C8" w:rsidRPr="00257DD0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70</w:t>
            </w:r>
          </w:p>
        </w:tc>
        <w:tc>
          <w:tcPr>
            <w:tcW w:w="122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E841653" w14:textId="6404A763" w:rsidR="003E02C8" w:rsidRPr="00651EC4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</w:t>
            </w:r>
          </w:p>
        </w:tc>
      </w:tr>
      <w:tr w:rsidR="00970306" w:rsidRPr="0027556C" w14:paraId="32E3F0C0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24BFF744" w14:textId="437B2C35" w:rsidR="003E02C8" w:rsidRPr="00A469D7" w:rsidRDefault="003E02C8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 writing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 w:rsidRPr="00EA257C">
              <w:rPr>
                <w:rFonts w:ascii="Myriad Pro" w:hAnsi="Myriad Pro"/>
                <w:b/>
                <w:caps/>
                <w:sz w:val="20"/>
                <w:szCs w:val="20"/>
              </w:rPr>
              <w:t>EQAO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results 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044B45A6" w14:textId="0396E163" w:rsidR="003E02C8" w:rsidRPr="00FD1653" w:rsidRDefault="007735CF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82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79A11ED3" w14:textId="5D2B34B9" w:rsidR="003E02C8" w:rsidRPr="00FD1653" w:rsidRDefault="007735CF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56BBA933" w14:textId="783A3591" w:rsidR="003E02C8" w:rsidRPr="00FD1653" w:rsidRDefault="007735CF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064" w:type="dxa"/>
            <w:gridSpan w:val="4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F2E8"/>
            <w:vAlign w:val="center"/>
          </w:tcPr>
          <w:p w14:paraId="1BB863DF" w14:textId="77777777" w:rsidR="003E02C8" w:rsidRPr="00A469D7" w:rsidRDefault="003E02C8" w:rsidP="00383899">
            <w:pPr>
              <w:spacing w:before="120" w:line="280" w:lineRule="atLeast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FE483DE" w14:textId="4F1CB77F" w:rsidR="003E02C8" w:rsidRPr="00651EC4" w:rsidRDefault="003E02C8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B42FD74" w14:textId="1357870C" w:rsidR="003E02C8" w:rsidRPr="00A469D7" w:rsidRDefault="003E02C8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4022F79" w14:textId="77777777" w:rsidR="003E02C8" w:rsidRPr="00651EC4" w:rsidRDefault="003E02C8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70306" w:rsidRPr="0027556C" w14:paraId="68FA89EB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37E59BA3" w14:textId="3CFFE6BF" w:rsidR="00E9047D" w:rsidRPr="00A469D7" w:rsidRDefault="00E9047D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>intermediate students – gr 7 reading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:  </w:t>
            </w:r>
            <w:r w:rsidRPr="00646AC9">
              <w:rPr>
                <w:rFonts w:ascii="Myriad Pro" w:hAnsi="Myriad Pro"/>
                <w:sz w:val="20"/>
                <w:szCs w:val="20"/>
              </w:rPr>
              <w:t>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73B8E8E3" w14:textId="22D8AC4A" w:rsidR="00E9047D" w:rsidRPr="00FD1653" w:rsidRDefault="00A757DA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D7A272D" w14:textId="776DC734" w:rsidR="00E9047D" w:rsidRPr="00FD1653" w:rsidRDefault="003B407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7CB4447" w14:textId="54FA0E05" w:rsidR="00E9047D" w:rsidRPr="00FD1653" w:rsidRDefault="003B407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064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343D3B0A" w14:textId="77777777" w:rsidR="00E9047D" w:rsidRPr="00A469D7" w:rsidRDefault="00E9047D" w:rsidP="00E9047D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intermediate students – 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NUMBER SENSE AND NUMERATION: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br/>
            </w:r>
            <w:r w:rsidRPr="00646AC9">
              <w:rPr>
                <w:rFonts w:ascii="Myriad Pro" w:hAnsi="Myriad Pro"/>
                <w:sz w:val="20"/>
                <w:szCs w:val="20"/>
              </w:rPr>
              <w:t>of 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2C0EB0F2" w14:textId="7C7B343A" w:rsidR="00E9047D" w:rsidRPr="00651EC4" w:rsidRDefault="00A757DA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93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4AA7043D" w14:textId="2E86CE62" w:rsidR="00E9047D" w:rsidRPr="00A469D7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95</w:t>
            </w:r>
          </w:p>
        </w:tc>
        <w:tc>
          <w:tcPr>
            <w:tcW w:w="122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52DFA645" w14:textId="21965F4D" w:rsidR="00E9047D" w:rsidRPr="00651EC4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</w:t>
            </w:r>
          </w:p>
        </w:tc>
      </w:tr>
      <w:tr w:rsidR="00970306" w:rsidRPr="0027556C" w14:paraId="56362DC9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0D775623" w14:textId="18FBA33C" w:rsidR="00E9047D" w:rsidRPr="00A469D7" w:rsidRDefault="00E9047D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intermediate students – gr 7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>ing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:  </w:t>
            </w:r>
            <w:r w:rsidRPr="00646AC9">
              <w:rPr>
                <w:rFonts w:ascii="Myriad Pro" w:hAnsi="Myriad Pro"/>
                <w:sz w:val="20"/>
                <w:szCs w:val="20"/>
              </w:rPr>
              <w:t>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3BBA46F5" w14:textId="42F0A869" w:rsidR="00E9047D" w:rsidRPr="00FD1653" w:rsidRDefault="00B801D0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26F787D6" w14:textId="4EE58A9B" w:rsidR="00E9047D" w:rsidRPr="00FD1653" w:rsidRDefault="003B407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744103EF" w14:textId="17F8C730" w:rsidR="00E9047D" w:rsidRPr="00FD1653" w:rsidRDefault="003B407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8064" w:type="dxa"/>
            <w:gridSpan w:val="4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3CC853F2" w14:textId="77777777" w:rsidR="00E9047D" w:rsidRPr="00A469D7" w:rsidRDefault="00E9047D" w:rsidP="00383899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6C493B63" w14:textId="77777777" w:rsidR="00E9047D" w:rsidRPr="00A469D7" w:rsidRDefault="00E9047D" w:rsidP="00383899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50782D6A" w14:textId="77777777" w:rsidR="00E9047D" w:rsidRPr="00A469D7" w:rsidRDefault="00E9047D" w:rsidP="00383899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6EDE036C" w14:textId="00F11BE8" w:rsidR="00E9047D" w:rsidRPr="00A469D7" w:rsidRDefault="00E9047D" w:rsidP="00383899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72F23" w:rsidRPr="0027556C" w14:paraId="606677F0" w14:textId="77777777" w:rsidTr="00B843BA">
        <w:trPr>
          <w:trHeight w:val="408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74B7F6CF" w14:textId="73D48FBF" w:rsidR="00E9047D" w:rsidRPr="00A469D7" w:rsidRDefault="00E9047D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intermediate students – 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reading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:  </w:t>
            </w:r>
            <w:r w:rsidRPr="00646AC9">
              <w:rPr>
                <w:rFonts w:ascii="Myriad Pro" w:hAnsi="Myriad Pro"/>
                <w:sz w:val="20"/>
                <w:szCs w:val="20"/>
              </w:rPr>
              <w:t>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1D8A3487" w14:textId="1221B895" w:rsidR="00E9047D" w:rsidRPr="00FD1653" w:rsidRDefault="00A757DA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93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578BE74" w14:textId="344C1E6E" w:rsidR="00E9047D" w:rsidRPr="00FD1653" w:rsidRDefault="003B407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A0DDD02" w14:textId="3DFE2918" w:rsidR="00E9047D" w:rsidRPr="00FD1653" w:rsidRDefault="003B407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534" w:type="dxa"/>
            <w:gridSpan w:val="7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2451C95" w14:textId="77777777" w:rsidR="00E9047D" w:rsidRPr="00A469D7" w:rsidRDefault="00E9047D" w:rsidP="00383899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C72F23" w:rsidRPr="0027556C" w14:paraId="4FAC0825" w14:textId="77777777" w:rsidTr="00B843BA">
        <w:trPr>
          <w:trHeight w:val="409"/>
        </w:trPr>
        <w:tc>
          <w:tcPr>
            <w:tcW w:w="8100" w:type="dxa"/>
            <w:gridSpan w:val="3"/>
            <w:tcBorders>
              <w:top w:val="single" w:sz="4" w:space="0" w:color="F29B89" w:themeColor="accent4" w:themeTint="66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030B6AFA" w14:textId="1C123E1C" w:rsidR="00E9047D" w:rsidRPr="00A469D7" w:rsidRDefault="00E9047D" w:rsidP="00383899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intermediate students – 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>ing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:  </w:t>
            </w:r>
            <w:r w:rsidRPr="00646AC9">
              <w:rPr>
                <w:rFonts w:ascii="Myriad Pro" w:hAnsi="Myriad Pro"/>
                <w:sz w:val="20"/>
                <w:szCs w:val="20"/>
              </w:rPr>
              <w:t>students achieving above</w:t>
            </w:r>
            <w:r>
              <w:rPr>
                <w:rFonts w:ascii="Myriad Pro" w:hAnsi="Myriad Pro"/>
                <w:caps/>
                <w:sz w:val="20"/>
                <w:szCs w:val="20"/>
              </w:rPr>
              <w:t xml:space="preserve"> 70%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5CAD9CBA" w14:textId="072FCCA1" w:rsidR="00E9047D" w:rsidRPr="00FD1653" w:rsidRDefault="00A757DA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90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4D25D055" w14:textId="72A5E14A" w:rsidR="00E9047D" w:rsidRPr="00FD1653" w:rsidRDefault="003B407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0B627872" w14:textId="5A7B6172" w:rsidR="00E9047D" w:rsidRPr="00FD1653" w:rsidRDefault="003B4071" w:rsidP="00383899">
            <w:pPr>
              <w:spacing w:line="280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534" w:type="dxa"/>
            <w:gridSpan w:val="7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3595D228" w14:textId="77777777" w:rsidR="00E9047D" w:rsidRPr="00736543" w:rsidRDefault="00E9047D" w:rsidP="00383899">
            <w:pPr>
              <w:spacing w:before="120" w:line="280" w:lineRule="atLeast"/>
              <w:rPr>
                <w:rFonts w:ascii="Myriad Pro" w:hAnsi="Myriad Pro"/>
              </w:rPr>
            </w:pPr>
          </w:p>
        </w:tc>
      </w:tr>
      <w:tr w:rsidR="00970306" w:rsidRPr="0027556C" w14:paraId="00D92A8A" w14:textId="77777777" w:rsidTr="00B843BA">
        <w:trPr>
          <w:trHeight w:hRule="exact" w:val="288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6FF0330" w14:textId="42AC5CD1" w:rsidR="00AC0861" w:rsidRPr="008F498A" w:rsidRDefault="00AC0861" w:rsidP="00AC0861">
            <w:pPr>
              <w:spacing w:after="120" w:line="280" w:lineRule="atLeast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</w:rPr>
              <w:t>ENSURING EQUITABLE OUTCOMES / IDENTIFIED SUB-GROUPS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9EA0D34" w14:textId="6813B476" w:rsidR="00AC0861" w:rsidRPr="004E3AD8" w:rsidRDefault="00AC0861" w:rsidP="00AC0861">
            <w:pPr>
              <w:spacing w:after="120" w:line="260" w:lineRule="atLeast"/>
              <w:jc w:val="center"/>
              <w:rPr>
                <w:rFonts w:ascii="Myriad Pro" w:hAnsi="Myriad Pro"/>
                <w:sz w:val="18"/>
                <w:szCs w:val="18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FROM 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3797D21" w14:textId="77777777" w:rsidR="00AC0861" w:rsidRPr="004E3AD8" w:rsidRDefault="00AC0861" w:rsidP="00AC0861">
            <w:pPr>
              <w:spacing w:after="120" w:line="260" w:lineRule="atLeast"/>
              <w:jc w:val="center"/>
              <w:rPr>
                <w:rFonts w:ascii="Myriad Pro" w:hAnsi="Myriad Pro"/>
                <w:sz w:val="18"/>
                <w:szCs w:val="18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TO %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3096CCA" w14:textId="697BCB8D" w:rsidR="00AC0861" w:rsidRPr="00736543" w:rsidRDefault="00AC0861" w:rsidP="00AC0861">
            <w:pPr>
              <w:spacing w:after="120" w:line="120" w:lineRule="exact"/>
              <w:jc w:val="center"/>
              <w:rPr>
                <w:rFonts w:ascii="Myriad Pro" w:hAnsi="Myriad Pro"/>
                <w:sz w:val="20"/>
                <w:szCs w:val="20"/>
              </w:rPr>
            </w:pPr>
            <w:r w:rsidRPr="00EC1643">
              <w:rPr>
                <w:b/>
                <w:caps/>
                <w:color w:val="FFFFFF" w:themeColor="background1"/>
                <w:sz w:val="12"/>
                <w:szCs w:val="12"/>
              </w:rPr>
              <w:t># of students this represents</w:t>
            </w:r>
          </w:p>
        </w:tc>
        <w:tc>
          <w:tcPr>
            <w:tcW w:w="8064" w:type="dxa"/>
            <w:gridSpan w:val="4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58E8CAC7" w14:textId="77777777" w:rsidR="00AC0861" w:rsidRPr="008F498A" w:rsidRDefault="00AC0861" w:rsidP="00AC0861">
            <w:pPr>
              <w:spacing w:line="280" w:lineRule="atLeast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>
              <w:rPr>
                <w:b/>
                <w:color w:val="FFFFFF" w:themeColor="background1"/>
                <w:spacing w:val="20"/>
              </w:rPr>
              <w:t>ENSURING EQUITABLE OUTCOMES / IDENTIFIED SUB-GROUPS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7ADB52CC" w14:textId="5F43BE8F" w:rsidR="00AC0861" w:rsidRPr="008F498A" w:rsidRDefault="00AC0861" w:rsidP="00651EC4">
            <w:pPr>
              <w:spacing w:line="200" w:lineRule="atLeast"/>
              <w:jc w:val="center"/>
              <w:rPr>
                <w:b/>
                <w:i/>
                <w:color w:val="FFFFFF" w:themeColor="background1"/>
                <w:spacing w:val="20"/>
                <w:sz w:val="24"/>
                <w:szCs w:val="24"/>
              </w:rPr>
            </w:pP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>FROM %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44F749B8" w14:textId="21D52B12" w:rsidR="00AC0861" w:rsidRPr="00736543" w:rsidRDefault="00AC0861" w:rsidP="00651EC4">
            <w:pPr>
              <w:spacing w:line="200" w:lineRule="atLeast"/>
              <w:jc w:val="center"/>
              <w:rPr>
                <w:rFonts w:ascii="Myriad Pro" w:hAnsi="Myriad Pro"/>
              </w:rPr>
            </w:pPr>
            <w:r>
              <w:rPr>
                <w:b/>
                <w:color w:val="FFFFFF" w:themeColor="background1"/>
                <w:spacing w:val="20"/>
                <w:sz w:val="18"/>
                <w:szCs w:val="18"/>
              </w:rPr>
              <w:t>TO</w:t>
            </w:r>
            <w:r w:rsidRPr="004E3AD8">
              <w:rPr>
                <w:b/>
                <w:color w:val="FFFFFF" w:themeColor="background1"/>
                <w:spacing w:val="20"/>
                <w:sz w:val="18"/>
                <w:szCs w:val="18"/>
              </w:rPr>
              <w:t xml:space="preserve"> %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62A22102" w14:textId="5D62B225" w:rsidR="00AC0861" w:rsidRPr="00736543" w:rsidRDefault="00AC0861" w:rsidP="00C048C1">
            <w:pPr>
              <w:spacing w:line="120" w:lineRule="exact"/>
              <w:jc w:val="center"/>
              <w:rPr>
                <w:rFonts w:ascii="Myriad Pro" w:hAnsi="Myriad Pro"/>
              </w:rPr>
            </w:pPr>
            <w:r w:rsidRPr="00EC1643">
              <w:rPr>
                <w:b/>
                <w:caps/>
                <w:color w:val="FFFFFF" w:themeColor="background1"/>
                <w:sz w:val="12"/>
                <w:szCs w:val="12"/>
              </w:rPr>
              <w:t># of students this represents</w:t>
            </w:r>
          </w:p>
        </w:tc>
      </w:tr>
      <w:tr w:rsidR="00970306" w:rsidRPr="0027556C" w14:paraId="5C063B46" w14:textId="77777777" w:rsidTr="00B843BA">
        <w:trPr>
          <w:trHeight w:val="403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3ABF977C" w14:textId="53E88C19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>Primary Reading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4DACE987" w14:textId="23DF9024" w:rsidR="00AC0861" w:rsidRPr="00FD1653" w:rsidRDefault="00B801D0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3C4C7FB" w14:textId="5F2DD1FA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D87BC20" w14:textId="4A56498D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06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EFE2"/>
            <w:vAlign w:val="center"/>
          </w:tcPr>
          <w:p w14:paraId="200FA9DA" w14:textId="77777777" w:rsidR="00AC0861" w:rsidRPr="00736543" w:rsidRDefault="00AC0861" w:rsidP="00AC0861">
            <w:pPr>
              <w:spacing w:line="280" w:lineRule="atLeast"/>
              <w:rPr>
                <w:rFonts w:ascii="Myriad Pro" w:hAnsi="Myriad Pro"/>
              </w:rPr>
            </w:pP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Primary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MATH </w:t>
            </w:r>
            <w:r w:rsidRPr="00936C5A">
              <w:rPr>
                <w:rFonts w:ascii="Myriad Pro" w:hAnsi="Myriad Pro"/>
                <w:sz w:val="20"/>
                <w:szCs w:val="20"/>
              </w:rPr>
              <w:t>for students with special education supports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05F05EF" w14:textId="6F1CA076" w:rsidR="00AC0861" w:rsidRPr="00651EC4" w:rsidRDefault="004E5166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67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F7FC20B" w14:textId="4937512C" w:rsidR="00AC0861" w:rsidRPr="00651EC4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75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343D31A" w14:textId="20D2DAC0" w:rsidR="00AC0861" w:rsidRPr="00651EC4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</w:t>
            </w:r>
          </w:p>
        </w:tc>
      </w:tr>
      <w:tr w:rsidR="00970306" w:rsidRPr="0027556C" w14:paraId="131143D3" w14:textId="77777777" w:rsidTr="00B843BA">
        <w:trPr>
          <w:trHeight w:val="403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59D0F26A" w14:textId="4CF814A8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Primary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1A7C036F" w14:textId="492B151A" w:rsidR="00AC0861" w:rsidRPr="00FD1653" w:rsidRDefault="00B801D0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49E96FB4" w14:textId="760E3A76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229C6FCD" w14:textId="6B5078B7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064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17FD1003" w14:textId="77777777" w:rsidR="00AC0861" w:rsidRPr="00736543" w:rsidRDefault="00AC0861" w:rsidP="00AC0861">
            <w:pPr>
              <w:spacing w:line="280" w:lineRule="atLeast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MATH </w:t>
            </w:r>
            <w:r w:rsidRPr="00936C5A">
              <w:rPr>
                <w:rFonts w:ascii="Myriad Pro" w:hAnsi="Myriad Pro"/>
                <w:sz w:val="20"/>
                <w:szCs w:val="20"/>
              </w:rPr>
              <w:t>for students with special education supports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5DF5019E" w14:textId="43866EC0" w:rsidR="00AC0861" w:rsidRPr="00651EC4" w:rsidRDefault="004E5166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67ECDE75" w14:textId="1729CBB9" w:rsidR="00AC0861" w:rsidRPr="00651EC4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75</w:t>
            </w:r>
          </w:p>
        </w:tc>
        <w:tc>
          <w:tcPr>
            <w:tcW w:w="122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51F0BB8" w14:textId="541EC00E" w:rsidR="00AC0861" w:rsidRPr="00651EC4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2</w:t>
            </w:r>
          </w:p>
        </w:tc>
      </w:tr>
      <w:tr w:rsidR="00970306" w:rsidRPr="0027556C" w14:paraId="7FDBD309" w14:textId="77777777" w:rsidTr="00B843BA">
        <w:trPr>
          <w:trHeight w:val="403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1007A08A" w14:textId="52DE27C2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Reading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FFFFF" w:themeFill="background1"/>
            <w:vAlign w:val="center"/>
          </w:tcPr>
          <w:p w14:paraId="21F6A8FC" w14:textId="583AA96F" w:rsidR="00AC0861" w:rsidRPr="00FD1653" w:rsidRDefault="00B801D0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314270A6" w14:textId="7BEA58BF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EBD8F5C" w14:textId="09340429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064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EFE2"/>
            <w:vAlign w:val="center"/>
          </w:tcPr>
          <w:p w14:paraId="1FD7A003" w14:textId="77777777" w:rsidR="00AC0861" w:rsidRPr="00736543" w:rsidRDefault="00AC0861" w:rsidP="00AC0861">
            <w:pPr>
              <w:spacing w:line="280" w:lineRule="atLeast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STUDENTS – 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gr 7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NUMBER SENSE AND NUMERATION: 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br/>
            </w:r>
            <w:r w:rsidRPr="00936C5A">
              <w:rPr>
                <w:rFonts w:ascii="Myriad Pro" w:hAnsi="Myriad Pro"/>
                <w:sz w:val="20"/>
                <w:szCs w:val="20"/>
              </w:rPr>
              <w:t>with special education supports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48FE6FA7" w14:textId="43269C0F" w:rsidR="00AC0861" w:rsidRPr="00651EC4" w:rsidRDefault="00FD0107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57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1AD4E2C0" w14:textId="79961E58" w:rsidR="00AC0861" w:rsidRPr="00651EC4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75</w:t>
            </w:r>
          </w:p>
        </w:tc>
        <w:tc>
          <w:tcPr>
            <w:tcW w:w="122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40BB2EB" w14:textId="3ABABDCA" w:rsidR="00AC0861" w:rsidRPr="00651EC4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</w:t>
            </w:r>
          </w:p>
        </w:tc>
      </w:tr>
      <w:tr w:rsidR="00970306" w:rsidRPr="0027556C" w14:paraId="67CCDA25" w14:textId="77777777" w:rsidTr="00B843BA">
        <w:trPr>
          <w:trHeight w:val="403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02AD0500" w14:textId="00760306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junior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BCEA5" w:themeColor="accent2" w:themeTint="66"/>
            </w:tcBorders>
            <w:shd w:val="clear" w:color="auto" w:fill="FDF0ED"/>
            <w:vAlign w:val="center"/>
          </w:tcPr>
          <w:p w14:paraId="6680F22C" w14:textId="010A99AD" w:rsidR="00AC0861" w:rsidRPr="00FD1653" w:rsidRDefault="00B801D0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41CCA263" w14:textId="1D49283A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7BD75FF1" w14:textId="2B906027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064" w:type="dxa"/>
            <w:gridSpan w:val="4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EEFE2"/>
            <w:vAlign w:val="center"/>
          </w:tcPr>
          <w:p w14:paraId="783D4D76" w14:textId="77777777" w:rsidR="00AC0861" w:rsidRPr="00736543" w:rsidRDefault="00AC0861" w:rsidP="00AC0861">
            <w:pPr>
              <w:spacing w:before="120" w:line="280" w:lineRule="atLeast"/>
              <w:rPr>
                <w:rFonts w:ascii="Myriad Pro" w:hAnsi="Myriad Pro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ED53FAC" w14:textId="11800B47" w:rsidR="00AC0861" w:rsidRPr="00651EC4" w:rsidRDefault="00AC0861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63442C9A" w14:textId="640E2CB0" w:rsidR="00AC0861" w:rsidRPr="00651EC4" w:rsidRDefault="00AC0861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</w:tcPr>
          <w:p w14:paraId="496FF9BE" w14:textId="77777777" w:rsidR="00AC0861" w:rsidRPr="00651EC4" w:rsidRDefault="00AC0861" w:rsidP="00651EC4">
            <w:pPr>
              <w:spacing w:before="120"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70306" w:rsidRPr="0027556C" w14:paraId="0CB70C4C" w14:textId="77777777" w:rsidTr="00B843BA">
        <w:trPr>
          <w:trHeight w:val="360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7AA04DC7" w14:textId="77777777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Reading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gr 7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72D4D36F" w14:textId="50B79C6B" w:rsidR="00AC0861" w:rsidRPr="00FD1653" w:rsidRDefault="00FD0107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9C04B2C" w14:textId="7B1301DC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528507A9" w14:textId="5CC5880A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064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29AF298E" w14:textId="7F6FBD9A" w:rsidR="00AC0861" w:rsidRPr="00736543" w:rsidRDefault="00AC0861" w:rsidP="00AC0861">
            <w:pPr>
              <w:spacing w:line="280" w:lineRule="atLeast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STUDENTS – 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 xml:space="preserve">NUMBER SENSE AND NUMERATION: 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br/>
            </w:r>
            <w:r w:rsidRPr="00936C5A">
              <w:rPr>
                <w:rFonts w:ascii="Myriad Pro" w:hAnsi="Myriad Pro"/>
                <w:sz w:val="20"/>
                <w:szCs w:val="20"/>
              </w:rPr>
              <w:t>with special education supports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42B74AB0" w14:textId="7259ECD0" w:rsidR="00AC0861" w:rsidRPr="00651EC4" w:rsidRDefault="00FD0107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88</w:t>
            </w:r>
          </w:p>
        </w:tc>
        <w:tc>
          <w:tcPr>
            <w:tcW w:w="1123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5D8D1877" w14:textId="0455A0C0" w:rsidR="00AC0861" w:rsidRPr="00651EC4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95</w:t>
            </w:r>
          </w:p>
        </w:tc>
        <w:tc>
          <w:tcPr>
            <w:tcW w:w="1224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8F07B4E" w14:textId="290FCD05" w:rsidR="00AC0861" w:rsidRPr="00651EC4" w:rsidRDefault="000E51EB" w:rsidP="00651EC4">
            <w:pPr>
              <w:spacing w:line="280" w:lineRule="atLeast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</w:t>
            </w:r>
          </w:p>
        </w:tc>
      </w:tr>
      <w:tr w:rsidR="00970306" w:rsidRPr="0027556C" w14:paraId="1568EC43" w14:textId="77777777" w:rsidTr="00B843BA">
        <w:trPr>
          <w:trHeight w:val="360"/>
        </w:trPr>
        <w:tc>
          <w:tcPr>
            <w:tcW w:w="810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ADCD6"/>
            <w:vAlign w:val="center"/>
          </w:tcPr>
          <w:p w14:paraId="720D0615" w14:textId="77777777" w:rsidR="00AC0861" w:rsidRDefault="00AC0861" w:rsidP="00AC0861">
            <w:pPr>
              <w:spacing w:line="280" w:lineRule="atLeast"/>
              <w:rPr>
                <w:rFonts w:ascii="Myriad Pro" w:hAnsi="Myriad Pro"/>
                <w:b/>
                <w:caps/>
                <w:sz w:val="20"/>
                <w:szCs w:val="20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Reading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78AF47D7" w14:textId="49770C69" w:rsidR="00AC0861" w:rsidRPr="00B801D0" w:rsidRDefault="00FD0107" w:rsidP="00651EC4">
            <w:pPr>
              <w:spacing w:line="280" w:lineRule="atLeast"/>
              <w:jc w:val="center"/>
              <w:rPr>
                <w:rFonts w:cstheme="minorHAnsi"/>
                <w:caps/>
                <w:sz w:val="24"/>
                <w:szCs w:val="24"/>
              </w:rPr>
            </w:pPr>
            <w:r>
              <w:rPr>
                <w:rFonts w:cstheme="minorHAnsi"/>
                <w:caps/>
                <w:sz w:val="24"/>
                <w:szCs w:val="24"/>
              </w:rPr>
              <w:t>88</w:t>
            </w:r>
          </w:p>
        </w:tc>
        <w:tc>
          <w:tcPr>
            <w:tcW w:w="1123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7763F8D1" w14:textId="357CE6F6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>90</w:t>
            </w:r>
          </w:p>
        </w:tc>
        <w:tc>
          <w:tcPr>
            <w:tcW w:w="1218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3ACB97AE" w14:textId="2100D99A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8064" w:type="dxa"/>
            <w:gridSpan w:val="4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2F86C833" w14:textId="0D04D1C8" w:rsidR="00AC0861" w:rsidRDefault="00AC0861" w:rsidP="00AC0861">
            <w:pPr>
              <w:spacing w:line="280" w:lineRule="atLeast"/>
              <w:rPr>
                <w:rFonts w:ascii="Myriad Pro" w:hAnsi="Myriad Pro"/>
                <w:b/>
                <w:caps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264FD3D" w14:textId="77777777" w:rsidR="00AC0861" w:rsidRPr="00736543" w:rsidRDefault="00AC0861" w:rsidP="00AC0861">
            <w:pPr>
              <w:spacing w:line="280" w:lineRule="atLeast"/>
              <w:jc w:val="center"/>
              <w:rPr>
                <w:rFonts w:ascii="Myriad Pro" w:hAnsi="Myriad Pro"/>
              </w:rPr>
            </w:pPr>
          </w:p>
        </w:tc>
        <w:tc>
          <w:tcPr>
            <w:tcW w:w="1123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60BB2C22" w14:textId="71FC9820" w:rsidR="00AC0861" w:rsidRPr="00736543" w:rsidRDefault="00AC0861" w:rsidP="00AC0861">
            <w:pPr>
              <w:spacing w:line="280" w:lineRule="atLeast"/>
              <w:jc w:val="center"/>
              <w:rPr>
                <w:rFonts w:ascii="Myriad Pro" w:hAnsi="Myriad Pro"/>
              </w:rPr>
            </w:pPr>
          </w:p>
        </w:tc>
        <w:tc>
          <w:tcPr>
            <w:tcW w:w="1224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BF7"/>
            <w:vAlign w:val="center"/>
          </w:tcPr>
          <w:p w14:paraId="07990BDE" w14:textId="77777777" w:rsidR="00AC0861" w:rsidRPr="00736543" w:rsidRDefault="00AC0861" w:rsidP="00AC0861">
            <w:pPr>
              <w:spacing w:line="280" w:lineRule="atLeast"/>
              <w:jc w:val="center"/>
              <w:rPr>
                <w:rFonts w:ascii="Myriad Pro" w:hAnsi="Myriad Pro"/>
              </w:rPr>
            </w:pPr>
          </w:p>
        </w:tc>
      </w:tr>
      <w:tr w:rsidR="00C72F23" w:rsidRPr="0027556C" w14:paraId="266DE66A" w14:textId="77777777" w:rsidTr="00B843BA">
        <w:trPr>
          <w:trHeight w:val="360"/>
        </w:trPr>
        <w:tc>
          <w:tcPr>
            <w:tcW w:w="81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38FA18F1" w14:textId="77777777" w:rsidR="00AC0861" w:rsidRPr="00A469D7" w:rsidRDefault="00AC0861" w:rsidP="00AC0861">
            <w:pPr>
              <w:spacing w:line="280" w:lineRule="atLeast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gr 7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6D9B99CF" w14:textId="230782BD" w:rsidR="00AC0861" w:rsidRPr="00FD1653" w:rsidRDefault="00FD0107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05688640" w14:textId="2D3DE7A4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FFFFF" w:themeFill="background1"/>
            <w:vAlign w:val="center"/>
          </w:tcPr>
          <w:p w14:paraId="21EB86E1" w14:textId="38A8A6FD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534" w:type="dxa"/>
            <w:gridSpan w:val="7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26FF2CFE" w14:textId="77777777" w:rsidR="00AC0861" w:rsidRPr="00736543" w:rsidRDefault="00AC0861" w:rsidP="00AC0861">
            <w:pPr>
              <w:spacing w:before="120" w:line="280" w:lineRule="atLeast"/>
              <w:rPr>
                <w:rFonts w:ascii="Myriad Pro" w:hAnsi="Myriad Pro"/>
              </w:rPr>
            </w:pPr>
          </w:p>
        </w:tc>
      </w:tr>
      <w:tr w:rsidR="00C72F23" w:rsidRPr="0027556C" w14:paraId="3DCFF42A" w14:textId="77777777" w:rsidTr="00B843BA">
        <w:trPr>
          <w:trHeight w:val="360"/>
        </w:trPr>
        <w:tc>
          <w:tcPr>
            <w:tcW w:w="810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4FC19A96" w14:textId="77777777" w:rsidR="00AC0861" w:rsidRDefault="00AC0861" w:rsidP="00AC0861">
            <w:pPr>
              <w:spacing w:line="280" w:lineRule="atLeast"/>
              <w:rPr>
                <w:rFonts w:ascii="Myriad Pro" w:hAnsi="Myriad Pro"/>
                <w:b/>
                <w:caps/>
                <w:sz w:val="20"/>
                <w:szCs w:val="20"/>
              </w:rPr>
            </w:pPr>
            <w:r>
              <w:rPr>
                <w:rFonts w:ascii="Myriad Pro" w:hAnsi="Myriad Pro"/>
                <w:b/>
                <w:caps/>
                <w:sz w:val="20"/>
                <w:szCs w:val="20"/>
              </w:rPr>
              <w:t>intermediate</w:t>
            </w:r>
            <w:r w:rsidRPr="003C03E7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writing</w:t>
            </w:r>
            <w:r w:rsidRPr="00A70A76">
              <w:rPr>
                <w:rFonts w:ascii="Myriad Pro" w:hAnsi="Myriad Pro"/>
                <w:sz w:val="20"/>
                <w:szCs w:val="20"/>
              </w:rPr>
              <w:t xml:space="preserve"> for students with special education supports</w:t>
            </w:r>
            <w:r w:rsidRPr="000C3682">
              <w:rPr>
                <w:rFonts w:ascii="Myriad Pro" w:hAnsi="Myriad Pro"/>
                <w:b/>
                <w:caps/>
                <w:sz w:val="20"/>
                <w:szCs w:val="20"/>
              </w:rPr>
              <w:t xml:space="preserve"> – gr </w:t>
            </w:r>
            <w:r>
              <w:rPr>
                <w:rFonts w:ascii="Myriad Pro" w:hAnsi="Myriad Pro"/>
                <w:b/>
                <w:caps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515445CE" w14:textId="325E3147" w:rsidR="00AC0861" w:rsidRPr="00B801D0" w:rsidRDefault="00FD0107" w:rsidP="00651EC4">
            <w:pPr>
              <w:spacing w:line="280" w:lineRule="atLeast"/>
              <w:jc w:val="center"/>
              <w:rPr>
                <w:rFonts w:cstheme="minorHAnsi"/>
                <w:caps/>
                <w:sz w:val="24"/>
                <w:szCs w:val="24"/>
              </w:rPr>
            </w:pPr>
            <w:r>
              <w:rPr>
                <w:rFonts w:cstheme="minorHAnsi"/>
                <w:caps/>
                <w:sz w:val="24"/>
                <w:szCs w:val="24"/>
              </w:rPr>
              <w:t>75</w:t>
            </w:r>
          </w:p>
        </w:tc>
        <w:tc>
          <w:tcPr>
            <w:tcW w:w="11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2906DD75" w14:textId="16C9C0E7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>80</w:t>
            </w:r>
          </w:p>
        </w:tc>
        <w:tc>
          <w:tcPr>
            <w:tcW w:w="12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DF0ED"/>
            <w:vAlign w:val="center"/>
          </w:tcPr>
          <w:p w14:paraId="6BDD6400" w14:textId="391AFAAC" w:rsidR="00AC0861" w:rsidRPr="00FD1653" w:rsidRDefault="003B4071" w:rsidP="00651EC4">
            <w:pPr>
              <w:spacing w:line="280" w:lineRule="atLeast"/>
              <w:jc w:val="center"/>
              <w:rPr>
                <w:rFonts w:cstheme="minorHAnsi"/>
                <w:b/>
                <w:caps/>
                <w:sz w:val="20"/>
                <w:szCs w:val="20"/>
              </w:rPr>
            </w:pPr>
            <w:r>
              <w:rPr>
                <w:rFonts w:cstheme="minorHAnsi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11534" w:type="dxa"/>
            <w:gridSpan w:val="7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  <w:shd w:val="clear" w:color="auto" w:fill="F2F2F2" w:themeFill="background1" w:themeFillShade="F2"/>
          </w:tcPr>
          <w:p w14:paraId="62BB12E0" w14:textId="77777777" w:rsidR="00AC0861" w:rsidRPr="00736543" w:rsidRDefault="00AC0861" w:rsidP="00AC0861">
            <w:pPr>
              <w:spacing w:before="120" w:line="280" w:lineRule="atLeast"/>
              <w:rPr>
                <w:rFonts w:ascii="Myriad Pro" w:hAnsi="Myriad Pro"/>
              </w:rPr>
            </w:pPr>
          </w:p>
        </w:tc>
      </w:tr>
      <w:tr w:rsidR="00AC0861" w:rsidRPr="00F60AD0" w14:paraId="7B6FB7F6" w14:textId="77777777" w:rsidTr="00B843BA">
        <w:trPr>
          <w:trHeight w:hRule="exact" w:val="72"/>
        </w:trPr>
        <w:tc>
          <w:tcPr>
            <w:tcW w:w="230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590709" w14:textId="153961E3" w:rsidR="00AC0861" w:rsidRPr="00F60AD0" w:rsidRDefault="00AC0861" w:rsidP="00AC0861">
            <w:pPr>
              <w:spacing w:before="40" w:after="40" w:line="260" w:lineRule="atLeast"/>
              <w:rPr>
                <w:rFonts w:ascii="Myriad Pro" w:hAnsi="Myriad Pro"/>
                <w:b/>
                <w:color w:val="000000" w:themeColor="text1"/>
                <w:sz w:val="4"/>
                <w:szCs w:val="4"/>
              </w:rPr>
            </w:pPr>
          </w:p>
        </w:tc>
      </w:tr>
      <w:tr w:rsidR="00AC0861" w:rsidRPr="0027556C" w14:paraId="102C50DB" w14:textId="77777777" w:rsidTr="00B843BA">
        <w:trPr>
          <w:trHeight w:hRule="exact" w:val="144"/>
        </w:trPr>
        <w:tc>
          <w:tcPr>
            <w:tcW w:w="23091" w:type="dxa"/>
            <w:gridSpan w:val="1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808080" w:themeFill="background1" w:themeFillShade="80"/>
            <w:vAlign w:val="center"/>
          </w:tcPr>
          <w:p w14:paraId="1F0EA713" w14:textId="4A8FB093" w:rsidR="00AC0861" w:rsidRPr="00E94200" w:rsidRDefault="00AC0861" w:rsidP="00FD1653">
            <w:pPr>
              <w:spacing w:before="40" w:after="20" w:line="260" w:lineRule="atLeast"/>
              <w:rPr>
                <w:rFonts w:ascii="Myriad Pro" w:hAnsi="Myriad Pro"/>
              </w:rPr>
            </w:pPr>
          </w:p>
        </w:tc>
      </w:tr>
      <w:tr w:rsidR="00970306" w:rsidRPr="0027556C" w14:paraId="4A1E5A72" w14:textId="77777777" w:rsidTr="004222B5">
        <w:trPr>
          <w:trHeight w:val="173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61E2319" w14:textId="77777777" w:rsidR="00981763" w:rsidRDefault="00B843BA" w:rsidP="004222B5">
            <w:pPr>
              <w:spacing w:before="60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 w:rsidRPr="00901089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WELL-BEING FOCUS AND INITIATIVES</w:t>
            </w: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:</w:t>
            </w:r>
            <w:r w:rsidR="000E48ED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br/>
            </w:r>
            <w:r w:rsidR="000E48ED" w:rsidRPr="008B47F9">
              <w:rPr>
                <w:rFonts w:ascii="Myriad Pro" w:hAnsi="Myriad Pro"/>
                <w:color w:val="595959" w:themeColor="text1" w:themeTint="A6"/>
                <w:spacing w:val="10"/>
                <w:sz w:val="18"/>
                <w:szCs w:val="18"/>
              </w:rPr>
              <w:t xml:space="preserve">Based on data informed school need using the </w:t>
            </w:r>
            <w:r w:rsidR="000E48ED" w:rsidRPr="008B47F9">
              <w:rPr>
                <w:rFonts w:ascii="Myriad Pro" w:hAnsi="Myriad Pro"/>
                <w:color w:val="595959" w:themeColor="text1" w:themeTint="A6"/>
                <w:spacing w:val="14"/>
                <w:sz w:val="18"/>
                <w:szCs w:val="18"/>
              </w:rPr>
              <w:t>(Aligned and Integrated Model from SMH-ASSIST)</w:t>
            </w:r>
            <w:r w:rsidRPr="00901089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  </w:t>
            </w:r>
          </w:p>
          <w:p w14:paraId="6CFF2B24" w14:textId="7565FE6D" w:rsidR="00981763" w:rsidRDefault="00532794" w:rsidP="004222B5">
            <w:pPr>
              <w:spacing w:before="60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Goal:</w:t>
            </w:r>
            <w:r w:rsidR="00981763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support instructional strategies and structures that support well-being, inclusion and mental health </w:t>
            </w:r>
          </w:p>
          <w:p w14:paraId="4CF1C784" w14:textId="49063493" w:rsidR="00532794" w:rsidRDefault="00532794" w:rsidP="004222B5">
            <w:pPr>
              <w:spacing w:before="60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 w:rsidRPr="00532794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Commitments: </w:t>
            </w:r>
          </w:p>
          <w:p w14:paraId="0E1BB7FC" w14:textId="6F4373CC" w:rsidR="00532794" w:rsidRDefault="00532794" w:rsidP="00532794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>Set school based/ classroom based norms for how we will treat and act with each others and self</w:t>
            </w:r>
          </w:p>
          <w:p w14:paraId="73365E2D" w14:textId="295E30DD" w:rsidR="00532794" w:rsidRDefault="00532794" w:rsidP="00532794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 xml:space="preserve">Identify students at risk emotionally/ socially and marginalized </w:t>
            </w:r>
          </w:p>
          <w:p w14:paraId="1D855911" w14:textId="3B249FB6" w:rsidR="00532794" w:rsidRDefault="00532794" w:rsidP="00532794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>Maintain classroom practices, procedures and routines that promote safety, acceptance, inclusion and respectful behaviours</w:t>
            </w:r>
          </w:p>
          <w:p w14:paraId="070FE7AE" w14:textId="6FEA452C" w:rsidR="00532794" w:rsidRDefault="00532794" w:rsidP="00532794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 xml:space="preserve">Use inclusive and respectful language and examples of diverse families, gender neutral pronouns and a variety of sources, help students see themselves in their learning </w:t>
            </w:r>
          </w:p>
          <w:p w14:paraId="096C8F31" w14:textId="024D751F" w:rsidR="00981763" w:rsidRDefault="00981763" w:rsidP="00532794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>Use common language among staff that is consistent, strength based and non-stigmatizing</w:t>
            </w:r>
          </w:p>
          <w:p w14:paraId="7092E7AC" w14:textId="37522E76" w:rsidR="00981763" w:rsidRDefault="00981763" w:rsidP="00532794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>Implement and refine self-regulation and social emotional learning strategies into daily teaching practices</w:t>
            </w:r>
          </w:p>
          <w:p w14:paraId="66CD3EA1" w14:textId="0061496B" w:rsidR="00981763" w:rsidRDefault="00981763" w:rsidP="00532794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 xml:space="preserve">Assess students’ learning styles to identify themes and students with uncommon preferences, in order to determine which methods of instruction suit each students’ abilities </w:t>
            </w:r>
          </w:p>
          <w:p w14:paraId="2F4A2C85" w14:textId="3C4B1D71" w:rsidR="008360A2" w:rsidRPr="00532794" w:rsidRDefault="008360A2" w:rsidP="00532794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 xml:space="preserve">Use of Community Circles and Restorative Practices </w:t>
            </w:r>
            <w:r w:rsidR="00DC1EFC"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>and Self-Regulation programs in the classrooms and throughout the school</w:t>
            </w:r>
          </w:p>
          <w:p w14:paraId="03E3638E" w14:textId="77777777" w:rsidR="00B843BA" w:rsidRPr="00D1380F" w:rsidRDefault="00B843BA" w:rsidP="00C048C1">
            <w:pPr>
              <w:spacing w:line="280" w:lineRule="exact"/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73C10EF" w14:textId="0EA11269" w:rsidR="00B843BA" w:rsidRDefault="004222B5" w:rsidP="004222B5">
            <w:pPr>
              <w:spacing w:before="60"/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INTENDED </w:t>
            </w:r>
            <w:r w:rsidR="00B843BA" w:rsidRPr="00901089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>EVIDENCE OF IMPACT:</w:t>
            </w:r>
            <w:r w:rsidR="00B843BA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</w:t>
            </w:r>
          </w:p>
          <w:p w14:paraId="544C0D7A" w14:textId="63860F0A" w:rsidR="00981763" w:rsidRDefault="00981763" w:rsidP="004222B5">
            <w:p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>Evidence of Impact: all students will have the opportunity to engage in daily practices and curriculum tasks that support their well-being and positive mental health</w:t>
            </w:r>
          </w:p>
          <w:p w14:paraId="28FBCBF3" w14:textId="6231AEE8" w:rsidR="00981763" w:rsidRDefault="00981763" w:rsidP="00981763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>Students will report increased sense of belonging on student climate survey</w:t>
            </w:r>
          </w:p>
          <w:p w14:paraId="5FAAF379" w14:textId="3D893308" w:rsidR="00981763" w:rsidRDefault="00981763" w:rsidP="00981763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 xml:space="preserve">Increased competency rating on the </w:t>
            </w:r>
            <w:proofErr w:type="spellStart"/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>smh</w:t>
            </w:r>
            <w:proofErr w:type="spellEnd"/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 xml:space="preserve">-ASSIST reflection tool </w:t>
            </w:r>
          </w:p>
          <w:p w14:paraId="5377A175" w14:textId="13E65B12" w:rsidR="00981763" w:rsidRDefault="00981763" w:rsidP="00981763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>Qualitative feedback from stakeholders of atmosphere and individual responses</w:t>
            </w:r>
          </w:p>
          <w:p w14:paraId="07409025" w14:textId="28B54DFF" w:rsidR="00981763" w:rsidRDefault="00981763" w:rsidP="00981763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>Quantitative feedback from student survey on equitable and inclusive outcomes for student sin grades 6, 7 and 8</w:t>
            </w:r>
          </w:p>
          <w:p w14:paraId="4E7DF039" w14:textId="070FB0E5" w:rsidR="00DC1EFC" w:rsidRPr="00981763" w:rsidRDefault="00DC1EFC" w:rsidP="00DC1EFC">
            <w:pPr>
              <w:pStyle w:val="ListParagraph"/>
              <w:numPr>
                <w:ilvl w:val="0"/>
                <w:numId w:val="11"/>
              </w:numPr>
              <w:spacing w:before="60"/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</w:pPr>
            <w:r>
              <w:rPr>
                <w:rFonts w:ascii="Myriad Pro" w:hAnsi="Myriad Pro"/>
                <w:color w:val="595959" w:themeColor="text1" w:themeTint="A6"/>
                <w:spacing w:val="14"/>
                <w:sz w:val="20"/>
                <w:szCs w:val="20"/>
              </w:rPr>
              <w:t xml:space="preserve">Increased number of students utilizing and experiencing success with WITS (walk away, ignore, talk away, seek assistance); increased number of students utilizing the zones of regulation and consistent language throughout the school with staff and students </w:t>
            </w:r>
          </w:p>
          <w:p w14:paraId="456EE39A" w14:textId="166260AA" w:rsidR="00B843BA" w:rsidRPr="00D1380F" w:rsidRDefault="00B843BA" w:rsidP="004222B5">
            <w:pPr>
              <w:spacing w:line="280" w:lineRule="exact"/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 w:rsidRPr="00901089">
              <w:rPr>
                <w:rFonts w:ascii="Myriad Pro" w:hAnsi="Myriad Pro"/>
                <w:b/>
                <w:color w:val="595959" w:themeColor="text1" w:themeTint="A6"/>
                <w:spacing w:val="14"/>
                <w:sz w:val="20"/>
                <w:szCs w:val="20"/>
              </w:rPr>
              <w:t xml:space="preserve">   </w:t>
            </w:r>
          </w:p>
        </w:tc>
      </w:tr>
      <w:tr w:rsidR="00970306" w:rsidRPr="00901089" w14:paraId="53AD334D" w14:textId="77777777" w:rsidTr="00B843BA">
        <w:trPr>
          <w:trHeight w:val="288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DBE4E25" w14:textId="567758FA" w:rsidR="00B843BA" w:rsidRDefault="00B843BA" w:rsidP="00B64F07">
            <w:pP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 w:rsidRPr="00D1380F"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t>STUDENT LEARNING NEED</w:t>
            </w:r>
            <w: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t xml:space="preserve">  (Literacy and Numeracy)</w:t>
            </w:r>
          </w:p>
          <w:p w14:paraId="3B9D4C2E" w14:textId="41E99A2F" w:rsidR="002150FE" w:rsidRDefault="002150FE" w:rsidP="00B64F07">
            <w:pP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t xml:space="preserve">Numeracy </w:t>
            </w:r>
          </w:p>
          <w:p w14:paraId="39CCD079" w14:textId="3BB6BEB2" w:rsidR="002150FE" w:rsidRDefault="002150FE" w:rsidP="002150FE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 w:rsidRPr="00A96E81">
              <w:rPr>
                <w:rFonts w:ascii="Minion Pro Cond" w:hAnsi="Minion Pro Cond"/>
                <w:sz w:val="24"/>
                <w:szCs w:val="24"/>
                <w:highlight w:val="yellow"/>
              </w:rPr>
              <w:t>Apply thinking and application skills</w:t>
            </w:r>
            <w:r>
              <w:rPr>
                <w:rFonts w:ascii="Minion Pro Cond" w:hAnsi="Minion Pro Cond"/>
                <w:sz w:val="24"/>
                <w:szCs w:val="24"/>
              </w:rPr>
              <w:t xml:space="preserve"> to effectively solve problems and demonstrate understanding of </w:t>
            </w:r>
            <w:proofErr w:type="spellStart"/>
            <w:r>
              <w:rPr>
                <w:rFonts w:ascii="Minion Pro Cond" w:hAnsi="Minion Pro Cond"/>
                <w:sz w:val="24"/>
                <w:szCs w:val="24"/>
              </w:rPr>
              <w:t>mutli</w:t>
            </w:r>
            <w:proofErr w:type="spellEnd"/>
            <w:r>
              <w:rPr>
                <w:rFonts w:ascii="Minion Pro Cond" w:hAnsi="Minion Pro Cond"/>
                <w:sz w:val="24"/>
                <w:szCs w:val="24"/>
              </w:rPr>
              <w:t>-step problem solving tasks</w:t>
            </w:r>
          </w:p>
          <w:p w14:paraId="6CBE7F3D" w14:textId="26B711A9" w:rsidR="002150FE" w:rsidRDefault="002150FE" w:rsidP="002150FE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 w:rsidRPr="00A96E81">
              <w:rPr>
                <w:rFonts w:ascii="Minion Pro Cond" w:hAnsi="Minion Pro Cond"/>
                <w:sz w:val="24"/>
                <w:szCs w:val="24"/>
                <w:highlight w:val="yellow"/>
              </w:rPr>
              <w:t>Select tools and strategies</w:t>
            </w:r>
            <w:r>
              <w:rPr>
                <w:rFonts w:ascii="Minion Pro Cond" w:hAnsi="Minion Pro Cond"/>
                <w:sz w:val="24"/>
                <w:szCs w:val="24"/>
              </w:rPr>
              <w:t xml:space="preserve"> (including manipulatives and technology) to strengthen thinking skills with a focus on reasoning and proving through justification through mathematical discourse using mathematical terminology</w:t>
            </w:r>
          </w:p>
          <w:p w14:paraId="582D4088" w14:textId="3D23455F" w:rsidR="002150FE" w:rsidRDefault="002150FE" w:rsidP="002150FE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>
              <w:rPr>
                <w:rFonts w:ascii="Minion Pro Cond" w:hAnsi="Minion Pro Cond"/>
                <w:sz w:val="24"/>
                <w:szCs w:val="24"/>
              </w:rPr>
              <w:lastRenderedPageBreak/>
              <w:t xml:space="preserve">Have </w:t>
            </w:r>
            <w:r w:rsidRPr="00A96E81">
              <w:rPr>
                <w:rFonts w:ascii="Minion Pro Cond" w:hAnsi="Minion Pro Cond"/>
                <w:sz w:val="24"/>
                <w:szCs w:val="24"/>
                <w:highlight w:val="yellow"/>
              </w:rPr>
              <w:t>mathematical misconceptions/ gaps identified through classroom assessment</w:t>
            </w:r>
            <w:r>
              <w:rPr>
                <w:rFonts w:ascii="Minion Pro Cond" w:hAnsi="Minion Pro Cond"/>
                <w:sz w:val="24"/>
                <w:szCs w:val="24"/>
              </w:rPr>
              <w:t xml:space="preserve"> and addressed through a focused and precise instruction (specific focus in Number Sense and Numeration and Measurement) </w:t>
            </w:r>
          </w:p>
          <w:p w14:paraId="0D2912F9" w14:textId="535AD2DA" w:rsidR="00B0311C" w:rsidRDefault="00B0311C" w:rsidP="002150FE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>
              <w:rPr>
                <w:rFonts w:ascii="Minion Pro Cond" w:hAnsi="Minion Pro Cond"/>
                <w:sz w:val="24"/>
                <w:szCs w:val="24"/>
              </w:rPr>
              <w:t xml:space="preserve">Ongoing opportunities to receive and act upon descriptive feedback based on co-constructed learning goals and success criteria </w:t>
            </w:r>
          </w:p>
          <w:p w14:paraId="4574D6EF" w14:textId="722774E1" w:rsidR="003F68D4" w:rsidRDefault="003F68D4" w:rsidP="003F68D4">
            <w:pP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 w:rsidRPr="003F68D4"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t xml:space="preserve">Literacy </w:t>
            </w:r>
          </w:p>
          <w:p w14:paraId="56069FE6" w14:textId="577FBD57" w:rsidR="00A6179B" w:rsidRPr="00636DF3" w:rsidRDefault="00A6179B" w:rsidP="006A5A66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  <w:highlight w:val="yellow"/>
              </w:rPr>
            </w:pPr>
            <w:r w:rsidRPr="00636DF3">
              <w:rPr>
                <w:rFonts w:ascii="Minion Pro Cond" w:hAnsi="Minion Pro Cond"/>
                <w:sz w:val="24"/>
                <w:szCs w:val="24"/>
                <w:highlight w:val="yellow"/>
              </w:rPr>
              <w:t>Expand background knowledge and vocabulary to support reading comprehension</w:t>
            </w:r>
            <w:r>
              <w:rPr>
                <w:rFonts w:ascii="Minion Pro Cond" w:hAnsi="Minion Pro Cond"/>
                <w:sz w:val="24"/>
                <w:szCs w:val="24"/>
              </w:rPr>
              <w:t xml:space="preserve">, with a focus </w:t>
            </w:r>
            <w:r w:rsidRPr="00636DF3">
              <w:rPr>
                <w:rFonts w:ascii="Minion Pro Cond" w:hAnsi="Minion Pro Cond"/>
                <w:sz w:val="24"/>
                <w:szCs w:val="24"/>
                <w:highlight w:val="yellow"/>
              </w:rPr>
              <w:t>on skills of inferencing and making connections</w:t>
            </w:r>
          </w:p>
          <w:p w14:paraId="7BB920CA" w14:textId="77777777" w:rsidR="006809BB" w:rsidRPr="00636DF3" w:rsidRDefault="00A6179B" w:rsidP="00A6179B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  <w:highlight w:val="yellow"/>
              </w:rPr>
            </w:pPr>
            <w:r>
              <w:rPr>
                <w:rFonts w:ascii="Minion Pro Cond" w:hAnsi="Minion Pro Cond"/>
                <w:sz w:val="24"/>
                <w:szCs w:val="24"/>
              </w:rPr>
              <w:t xml:space="preserve">Use of personal background knowledge and other connections to </w:t>
            </w:r>
            <w:r w:rsidRPr="00636DF3">
              <w:rPr>
                <w:rFonts w:ascii="Minion Pro Cond" w:hAnsi="Minion Pro Cond"/>
                <w:sz w:val="24"/>
                <w:szCs w:val="24"/>
                <w:highlight w:val="yellow"/>
              </w:rPr>
              <w:t>justify the reasonableness of inferences drawn from texts</w:t>
            </w:r>
          </w:p>
          <w:p w14:paraId="799AB69C" w14:textId="77777777" w:rsidR="00A6179B" w:rsidRDefault="00A6179B" w:rsidP="00A6179B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>
              <w:rPr>
                <w:rFonts w:ascii="Minion Pro Cond" w:hAnsi="Minion Pro Cond"/>
                <w:sz w:val="24"/>
                <w:szCs w:val="24"/>
              </w:rPr>
              <w:t>Apply critical thinking skill of inferencing to determine the main idea of fiction and non-fiction texts (oral, written, media texts)</w:t>
            </w:r>
          </w:p>
          <w:p w14:paraId="4991AA44" w14:textId="77777777" w:rsidR="00A6179B" w:rsidRDefault="00A6179B" w:rsidP="00A6179B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>
              <w:rPr>
                <w:rFonts w:ascii="Minion Pro Cond" w:hAnsi="Minion Pro Cond"/>
                <w:sz w:val="24"/>
                <w:szCs w:val="24"/>
              </w:rPr>
              <w:t xml:space="preserve">Ongoing </w:t>
            </w:r>
            <w:r w:rsidRPr="00C11CBC">
              <w:rPr>
                <w:rFonts w:ascii="Minion Pro Cond" w:hAnsi="Minion Pro Cond"/>
                <w:sz w:val="24"/>
                <w:szCs w:val="24"/>
                <w:highlight w:val="yellow"/>
              </w:rPr>
              <w:t>opportunities to receive and act upon descriptive feedback</w:t>
            </w:r>
            <w:r>
              <w:rPr>
                <w:rFonts w:ascii="Minion Pro Cond" w:hAnsi="Minion Pro Cond"/>
                <w:sz w:val="24"/>
                <w:szCs w:val="24"/>
              </w:rPr>
              <w:t xml:space="preserve"> based on co-constructed learning goals and success criteria </w:t>
            </w:r>
          </w:p>
          <w:p w14:paraId="3314DB39" w14:textId="46136314" w:rsidR="00A6179B" w:rsidRPr="00A6179B" w:rsidRDefault="00A6179B" w:rsidP="00A6179B">
            <w:pPr>
              <w:ind w:left="360"/>
              <w:rPr>
                <w:rFonts w:ascii="Minion Pro Cond" w:hAnsi="Minion Pro Cond"/>
                <w:sz w:val="24"/>
                <w:szCs w:val="24"/>
              </w:rPr>
            </w:pP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49A850B" w14:textId="77777777" w:rsidR="009F1473" w:rsidRDefault="00B843BA" w:rsidP="00B64F07">
            <w:pP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 w:rsidRPr="00D1380F"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lastRenderedPageBreak/>
              <w:t>EDUCATOR LEARNING NEED</w:t>
            </w:r>
            <w: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t xml:space="preserve">  (Literacy and Numeracy)</w:t>
            </w:r>
          </w:p>
          <w:p w14:paraId="717C8A5E" w14:textId="77777777" w:rsidR="009F1473" w:rsidRDefault="009F1473" w:rsidP="00B64F07">
            <w:pP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t xml:space="preserve">Numeracy </w:t>
            </w:r>
          </w:p>
          <w:p w14:paraId="0A6F08CA" w14:textId="77777777" w:rsidR="009F1473" w:rsidRDefault="009F1473" w:rsidP="009F1473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 w:rsidRPr="00A96E81">
              <w:rPr>
                <w:rFonts w:ascii="Minion Pro Cond" w:hAnsi="Minion Pro Cond"/>
                <w:sz w:val="24"/>
                <w:szCs w:val="24"/>
                <w:highlight w:val="yellow"/>
              </w:rPr>
              <w:t>Balanced approach to programming (scope and sequence) and assessment across four categories of achievement,</w:t>
            </w:r>
            <w:r>
              <w:rPr>
                <w:rFonts w:ascii="Minion Pro Cond" w:hAnsi="Minion Pro Cond"/>
                <w:sz w:val="24"/>
                <w:szCs w:val="24"/>
              </w:rPr>
              <w:t xml:space="preserve"> with a specific focus on deepening knowledge of the categories of thinking and application</w:t>
            </w:r>
          </w:p>
          <w:p w14:paraId="4EF5E2F4" w14:textId="77777777" w:rsidR="009F1473" w:rsidRDefault="009F1473" w:rsidP="009F1473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>
              <w:rPr>
                <w:rFonts w:ascii="Minion Pro Cond" w:hAnsi="Minion Pro Cond"/>
                <w:sz w:val="24"/>
                <w:szCs w:val="24"/>
              </w:rPr>
              <w:t>Talk moves to support thinking and application (with a focus on reasoning and proving)</w:t>
            </w:r>
          </w:p>
          <w:p w14:paraId="56440E64" w14:textId="77777777" w:rsidR="009F1473" w:rsidRDefault="009F1473" w:rsidP="009F1473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 w:rsidRPr="00A96E81">
              <w:rPr>
                <w:rFonts w:ascii="Minion Pro Cond" w:hAnsi="Minion Pro Cond"/>
                <w:sz w:val="24"/>
                <w:szCs w:val="24"/>
                <w:highlight w:val="yellow"/>
              </w:rPr>
              <w:t>Selection of tools and strategies (technology and manipulatives</w:t>
            </w:r>
            <w:r>
              <w:rPr>
                <w:rFonts w:ascii="Minion Pro Cond" w:hAnsi="Minion Pro Cond"/>
                <w:sz w:val="24"/>
                <w:szCs w:val="24"/>
              </w:rPr>
              <w:t>) to support students in developing problem solving skills</w:t>
            </w:r>
          </w:p>
          <w:p w14:paraId="163E12FC" w14:textId="4E2D41B8" w:rsidR="009F1473" w:rsidRDefault="009F1473" w:rsidP="009F1473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>
              <w:rPr>
                <w:rFonts w:ascii="Minion Pro Cond" w:hAnsi="Minion Pro Cond"/>
                <w:sz w:val="24"/>
                <w:szCs w:val="24"/>
              </w:rPr>
              <w:lastRenderedPageBreak/>
              <w:t>Content understanding for Number Sense and Numeration and Measurement</w:t>
            </w:r>
          </w:p>
          <w:p w14:paraId="393F0C88" w14:textId="00E00274" w:rsidR="009F1473" w:rsidRDefault="009F1473" w:rsidP="009F1473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>
              <w:rPr>
                <w:rFonts w:ascii="Minion Pro Cond" w:hAnsi="Minion Pro Cond"/>
                <w:sz w:val="24"/>
                <w:szCs w:val="24"/>
              </w:rPr>
              <w:t xml:space="preserve">Co-construction of Learning Goals, Success Criteria, Descriptive feedback connected to grade level curriculum content and four categories of achievement </w:t>
            </w:r>
          </w:p>
          <w:p w14:paraId="152A467E" w14:textId="77777777" w:rsidR="009F1473" w:rsidRPr="009F1473" w:rsidRDefault="009F1473" w:rsidP="009F1473">
            <w:pPr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 w:rsidRPr="009F1473"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  <w:t xml:space="preserve">Literacy </w:t>
            </w:r>
          </w:p>
          <w:p w14:paraId="1FEE849B" w14:textId="77777777" w:rsidR="009F1473" w:rsidRDefault="000051D1" w:rsidP="009F1473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>
              <w:rPr>
                <w:rFonts w:ascii="Minion Pro Cond" w:hAnsi="Minion Pro Cond"/>
                <w:sz w:val="24"/>
                <w:szCs w:val="24"/>
              </w:rPr>
              <w:t xml:space="preserve">Implementation of </w:t>
            </w:r>
            <w:r w:rsidRPr="00AD342E">
              <w:rPr>
                <w:rFonts w:ascii="Minion Pro Cond" w:hAnsi="Minion Pro Cond"/>
                <w:sz w:val="24"/>
                <w:szCs w:val="24"/>
                <w:highlight w:val="yellow"/>
              </w:rPr>
              <w:t>balanced approach to instruction (modelled, shared, guided and independent)</w:t>
            </w:r>
            <w:r>
              <w:rPr>
                <w:rFonts w:ascii="Minion Pro Cond" w:hAnsi="Minion Pro Cond"/>
                <w:sz w:val="24"/>
                <w:szCs w:val="24"/>
              </w:rPr>
              <w:t xml:space="preserve"> to support student understanding </w:t>
            </w:r>
            <w:r w:rsidRPr="00A22190">
              <w:rPr>
                <w:rFonts w:ascii="Minion Pro Cond" w:hAnsi="Minion Pro Cond"/>
                <w:sz w:val="24"/>
                <w:szCs w:val="24"/>
                <w:highlight w:val="yellow"/>
              </w:rPr>
              <w:t>of inferencing and extending understanding (making connections</w:t>
            </w:r>
            <w:r>
              <w:rPr>
                <w:rFonts w:ascii="Minion Pro Cond" w:hAnsi="Minion Pro Cond"/>
                <w:sz w:val="24"/>
                <w:szCs w:val="24"/>
              </w:rPr>
              <w:t>) with fiction and non-fiction texts</w:t>
            </w:r>
          </w:p>
          <w:p w14:paraId="654461A6" w14:textId="77777777" w:rsidR="000051D1" w:rsidRDefault="000051D1" w:rsidP="009F1473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>
              <w:rPr>
                <w:rFonts w:ascii="Minion Pro Cond" w:hAnsi="Minion Pro Cond"/>
                <w:sz w:val="24"/>
                <w:szCs w:val="24"/>
              </w:rPr>
              <w:t>Text selections and lesson structures to support Culturally Responsive and Relevant Pedagogy</w:t>
            </w:r>
          </w:p>
          <w:p w14:paraId="02640F57" w14:textId="6A4AC8DD" w:rsidR="000051D1" w:rsidRPr="009F1473" w:rsidRDefault="000051D1" w:rsidP="000051D1">
            <w:pPr>
              <w:pStyle w:val="ListParagraph"/>
              <w:numPr>
                <w:ilvl w:val="0"/>
                <w:numId w:val="10"/>
              </w:numPr>
              <w:rPr>
                <w:rFonts w:ascii="Minion Pro Cond" w:hAnsi="Minion Pro Cond"/>
                <w:sz w:val="24"/>
                <w:szCs w:val="24"/>
              </w:rPr>
            </w:pPr>
            <w:r>
              <w:rPr>
                <w:rFonts w:ascii="Minion Pro Cond" w:hAnsi="Minion Pro Cond"/>
                <w:sz w:val="24"/>
                <w:szCs w:val="24"/>
              </w:rPr>
              <w:t>Co-construction of Learning Goals, Success Criteria, Descriptive feedback connected to grade level curriculum content and four categories of achievement</w:t>
            </w:r>
          </w:p>
        </w:tc>
      </w:tr>
      <w:tr w:rsidR="00970306" w:rsidRPr="0027556C" w14:paraId="1C90F98E" w14:textId="156438E6" w:rsidTr="00B843BA">
        <w:trPr>
          <w:trHeight w:val="173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C42345" w14:textId="4F8E8BB9" w:rsidR="00B843BA" w:rsidRPr="00D1380F" w:rsidRDefault="00B843BA" w:rsidP="00C048C1">
            <w:pPr>
              <w:spacing w:line="280" w:lineRule="exact"/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 w:rsidRPr="007E1774"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lastRenderedPageBreak/>
              <w:t>LITERACY</w:t>
            </w:r>
            <w:r w:rsidRPr="007E1774">
              <w:rPr>
                <w:rFonts w:ascii="Myriad Pro" w:hAnsi="Myriad Pro"/>
                <w:b/>
                <w:color w:val="A62C12" w:themeColor="accent4"/>
                <w:spacing w:val="10"/>
                <w:sz w:val="24"/>
                <w:szCs w:val="24"/>
              </w:rPr>
              <w:t>/</w:t>
            </w:r>
            <w:r w:rsidRPr="007E1774">
              <w:rPr>
                <w:rFonts w:ascii="Myriad Pro" w:hAnsi="Myriad Pro"/>
                <w:b/>
                <w:color w:val="7C200D" w:themeColor="accent4" w:themeShade="BF"/>
                <w:spacing w:val="10"/>
                <w:sz w:val="24"/>
                <w:szCs w:val="24"/>
              </w:rPr>
              <w:t>EQUITABLE OUTCOMES</w:t>
            </w:r>
            <w:r>
              <w:rPr>
                <w:rFonts w:ascii="Myriad Pro" w:hAnsi="Myriad Pro"/>
                <w:b/>
                <w:color w:val="7C200D" w:themeColor="accent4" w:themeShade="B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>for Identified Student Groups</w:t>
            </w: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0E78235" w14:textId="67EB9F3C" w:rsidR="00B843BA" w:rsidRPr="00D1380F" w:rsidRDefault="00B843BA" w:rsidP="00C048C1">
            <w:pPr>
              <w:spacing w:line="280" w:lineRule="exact"/>
              <w:rPr>
                <w:rFonts w:ascii="Minion Pro Cond" w:hAnsi="Minion Pro Cond"/>
                <w:b/>
                <w:color w:val="009196" w:themeColor="accent3"/>
                <w:sz w:val="24"/>
                <w:szCs w:val="24"/>
              </w:rPr>
            </w:pPr>
            <w:r w:rsidRPr="007E1774"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>LITERACY</w:t>
            </w:r>
            <w:r w:rsidRPr="007E1774">
              <w:rPr>
                <w:rFonts w:ascii="Myriad Pro" w:hAnsi="Myriad Pro"/>
                <w:b/>
                <w:color w:val="A62C12" w:themeColor="accent4"/>
                <w:spacing w:val="10"/>
                <w:sz w:val="24"/>
                <w:szCs w:val="24"/>
              </w:rPr>
              <w:t>/</w:t>
            </w:r>
            <w:r w:rsidRPr="007E1774">
              <w:rPr>
                <w:rFonts w:ascii="Myriad Pro" w:hAnsi="Myriad Pro"/>
                <w:b/>
                <w:color w:val="7C200D" w:themeColor="accent4" w:themeShade="BF"/>
                <w:spacing w:val="10"/>
                <w:sz w:val="24"/>
                <w:szCs w:val="24"/>
              </w:rPr>
              <w:t>EQUITABLE OUTCOMES</w:t>
            </w:r>
            <w:r>
              <w:rPr>
                <w:rFonts w:ascii="Myriad Pro" w:hAnsi="Myriad Pro"/>
                <w:b/>
                <w:color w:val="7C200D" w:themeColor="accent4" w:themeShade="B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A62C12" w:themeColor="accent4"/>
                <w:spacing w:val="10"/>
                <w:sz w:val="24"/>
                <w:szCs w:val="24"/>
              </w:rPr>
              <w:t>for Identified Student Groups</w:t>
            </w:r>
            <w:r w:rsidRPr="007E1774">
              <w:rPr>
                <w:rFonts w:ascii="Myriad Pro" w:hAnsi="Myriad Pro"/>
                <w:b/>
                <w:color w:val="A62C12" w:themeColor="accent4"/>
                <w:sz w:val="24"/>
                <w:szCs w:val="24"/>
              </w:rPr>
              <w:t xml:space="preserve"> </w:t>
            </w:r>
          </w:p>
        </w:tc>
      </w:tr>
      <w:tr w:rsidR="00970306" w:rsidRPr="0027556C" w14:paraId="10A0E753" w14:textId="0C7AFD01" w:rsidTr="00B843BA">
        <w:trPr>
          <w:trHeight w:val="504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3BEDD1" w14:textId="6A6FC6B1" w:rsidR="00B843BA" w:rsidRPr="0013430B" w:rsidRDefault="0013430B" w:rsidP="00B843BA">
            <w:pPr>
              <w:rPr>
                <w:rFonts w:ascii="Myriad Pro" w:hAnsi="Myriad Pro"/>
                <w:spacing w:val="10"/>
                <w:sz w:val="24"/>
                <w:szCs w:val="24"/>
              </w:rPr>
            </w:pPr>
            <w:r>
              <w:rPr>
                <w:rFonts w:ascii="Myriad Pro" w:hAnsi="Myriad Pro"/>
                <w:spacing w:val="10"/>
                <w:sz w:val="24"/>
                <w:szCs w:val="24"/>
              </w:rPr>
              <w:t>Proportional learning outcomes for identified in-risk student groups, with a focus on Learning Disabilities and English Language Learners</w:t>
            </w: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286929" w14:textId="77777777" w:rsidR="00B843BA" w:rsidRDefault="0013430B" w:rsidP="00B843BA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-differentiated instructional approaches with a focus on guided practice and guided interventions</w:t>
            </w:r>
          </w:p>
          <w:p w14:paraId="643B3E32" w14:textId="77777777" w:rsidR="0013430B" w:rsidRDefault="0013430B" w:rsidP="00B843BA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-Use of technology to allow student access to tasks and information, deepen student learning and consolidation of concepts</w:t>
            </w:r>
          </w:p>
          <w:p w14:paraId="6548C95B" w14:textId="0E231523" w:rsidR="0013430B" w:rsidRPr="0013430B" w:rsidRDefault="0013430B" w:rsidP="00B843BA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-personalized learning goals, success criteria and descriptive feedback </w:t>
            </w:r>
          </w:p>
        </w:tc>
      </w:tr>
      <w:tr w:rsidR="00970306" w:rsidRPr="0027556C" w14:paraId="4CEAD688" w14:textId="34619887" w:rsidTr="00B843BA">
        <w:trPr>
          <w:trHeight w:val="173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626125" w14:textId="38E21396" w:rsidR="00B843BA" w:rsidRPr="00FD1653" w:rsidRDefault="00B843BA" w:rsidP="00AC0861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E1774"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  <w:t>NUMERACY</w:t>
            </w:r>
            <w:r w:rsidRPr="007E1774">
              <w:rPr>
                <w:rFonts w:ascii="Myriad Pro" w:hAnsi="Myriad Pro"/>
                <w:b/>
                <w:color w:val="F6861F" w:themeColor="accent2"/>
                <w:spacing w:val="10"/>
                <w:sz w:val="24"/>
                <w:szCs w:val="24"/>
              </w:rPr>
              <w:t>/</w:t>
            </w:r>
            <w:r w:rsidRPr="007E1774">
              <w:rPr>
                <w:rFonts w:ascii="Myriad Pro" w:hAnsi="Myriad Pro"/>
                <w:b/>
                <w:color w:val="C76308" w:themeColor="accent2" w:themeShade="BF"/>
                <w:spacing w:val="10"/>
                <w:sz w:val="24"/>
                <w:szCs w:val="24"/>
              </w:rPr>
              <w:t>EQUITABLE OUTCOMES</w:t>
            </w:r>
            <w:r>
              <w:rPr>
                <w:rFonts w:ascii="Myriad Pro" w:hAnsi="Myriad Pro"/>
                <w:b/>
                <w:color w:val="C76308" w:themeColor="accent2" w:themeShade="B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  <w:t>for Identified Student Groups</w:t>
            </w: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F253F2C" w14:textId="54163FC0" w:rsidR="00B843BA" w:rsidRPr="00FD1653" w:rsidRDefault="00B843BA" w:rsidP="00AC0861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7E1774"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  <w:t>NUMERACY</w:t>
            </w:r>
            <w:r w:rsidRPr="007E1774">
              <w:rPr>
                <w:rFonts w:ascii="Myriad Pro" w:hAnsi="Myriad Pro"/>
                <w:b/>
                <w:color w:val="F6861F" w:themeColor="accent2"/>
                <w:spacing w:val="10"/>
                <w:sz w:val="24"/>
                <w:szCs w:val="24"/>
              </w:rPr>
              <w:t>/</w:t>
            </w:r>
            <w:r w:rsidRPr="007E1774">
              <w:rPr>
                <w:rFonts w:ascii="Myriad Pro" w:hAnsi="Myriad Pro"/>
                <w:b/>
                <w:color w:val="C76308" w:themeColor="accent2" w:themeShade="BF"/>
                <w:spacing w:val="10"/>
                <w:sz w:val="24"/>
                <w:szCs w:val="24"/>
              </w:rPr>
              <w:t>EQUITABLE OUTCOMES</w:t>
            </w:r>
            <w:r>
              <w:rPr>
                <w:rFonts w:ascii="Myriad Pro" w:hAnsi="Myriad Pro"/>
                <w:b/>
                <w:color w:val="C76308" w:themeColor="accent2" w:themeShade="BF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  <w:t>for Identified Student Groups</w:t>
            </w:r>
          </w:p>
        </w:tc>
      </w:tr>
      <w:tr w:rsidR="00970306" w:rsidRPr="0027556C" w14:paraId="1BF737D5" w14:textId="72F54370" w:rsidTr="00B843BA">
        <w:trPr>
          <w:trHeight w:val="504"/>
        </w:trPr>
        <w:tc>
          <w:tcPr>
            <w:tcW w:w="11557" w:type="dxa"/>
            <w:gridSpan w:val="6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24B4F1" w14:textId="41248771" w:rsidR="0013430B" w:rsidRPr="007E1774" w:rsidRDefault="0013430B" w:rsidP="0013430B">
            <w:pPr>
              <w:rPr>
                <w:rFonts w:ascii="Myriad Pro" w:hAnsi="Myriad Pro"/>
                <w:color w:val="F6861F" w:themeColor="accent2"/>
                <w:spacing w:val="10"/>
                <w:sz w:val="24"/>
                <w:szCs w:val="24"/>
              </w:rPr>
            </w:pPr>
            <w:r>
              <w:rPr>
                <w:rFonts w:ascii="Myriad Pro" w:hAnsi="Myriad Pro"/>
                <w:spacing w:val="10"/>
                <w:sz w:val="24"/>
                <w:szCs w:val="24"/>
              </w:rPr>
              <w:t>Proportional learning outcomes for identified in-risk student groups, with a focus on Learning Disabilities and English Language Learners</w:t>
            </w:r>
          </w:p>
        </w:tc>
        <w:tc>
          <w:tcPr>
            <w:tcW w:w="11534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9BCD8C1" w14:textId="77777777" w:rsidR="0013430B" w:rsidRDefault="0013430B" w:rsidP="0013430B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-differentiated instructional approaches with a focus on guided practice and guided interventions</w:t>
            </w:r>
          </w:p>
          <w:p w14:paraId="0CD4454C" w14:textId="77777777" w:rsidR="0013430B" w:rsidRDefault="0013430B" w:rsidP="0013430B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-Use of technology to allow student access to tasks and information, deepen student learning and consolidation of concepts</w:t>
            </w:r>
          </w:p>
          <w:p w14:paraId="46291254" w14:textId="46733EA3" w:rsidR="0013430B" w:rsidRPr="007E1774" w:rsidRDefault="0013430B" w:rsidP="0013430B">
            <w:pPr>
              <w:rPr>
                <w:rFonts w:ascii="Myriad Pro" w:hAnsi="Myriad Pro"/>
                <w:b/>
                <w:color w:val="F6861F" w:themeColor="accent2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-personalized learning goals, success criteria and descriptive feedback</w:t>
            </w:r>
          </w:p>
        </w:tc>
      </w:tr>
      <w:tr w:rsidR="00970306" w:rsidRPr="0027556C" w14:paraId="5D0B8709" w14:textId="56691A22" w:rsidTr="00B843BA">
        <w:trPr>
          <w:trHeight w:val="288"/>
        </w:trPr>
        <w:tc>
          <w:tcPr>
            <w:tcW w:w="46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BAB4CF3" w14:textId="27FFAE10" w:rsidR="0013430B" w:rsidRPr="00BE3F41" w:rsidRDefault="0013430B" w:rsidP="0013430B">
            <w:pPr>
              <w:jc w:val="center"/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</w:pPr>
            <w:r w:rsidRPr="00BE3F41"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>SEF INDICATOR</w:t>
            </w: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323A7E6" w14:textId="2955F369" w:rsidR="0013430B" w:rsidRPr="00BE3F41" w:rsidRDefault="0013430B" w:rsidP="0013430B">
            <w:pPr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</w:pPr>
            <w:r w:rsidRPr="00BE3F41"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>TARGETED EVIDENCE</w:t>
            </w:r>
            <w:r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 xml:space="preserve"> INFORMED</w:t>
            </w:r>
            <w:r w:rsidRPr="00BE3F41"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 xml:space="preserve"> STRATEGIES</w:t>
            </w: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3868A65" w14:textId="3786381E" w:rsidR="0013430B" w:rsidRDefault="0013430B" w:rsidP="0013430B">
            <w:pPr>
              <w:jc w:val="center"/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>LEVERAGING DIGITAL</w:t>
            </w:r>
          </w:p>
        </w:tc>
        <w:tc>
          <w:tcPr>
            <w:tcW w:w="460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48912EA" w14:textId="68669D46" w:rsidR="0013430B" w:rsidRDefault="0013430B" w:rsidP="0013430B">
            <w:pPr>
              <w:jc w:val="center"/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>TEACHER WILL:</w:t>
            </w:r>
          </w:p>
        </w:tc>
        <w:tc>
          <w:tcPr>
            <w:tcW w:w="4659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91C6E75" w14:textId="03C415E8" w:rsidR="0013430B" w:rsidRDefault="0013430B" w:rsidP="0013430B">
            <w:pPr>
              <w:jc w:val="center"/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</w:pPr>
            <w:r>
              <w:rPr>
                <w:rFonts w:ascii="Myriad Pro" w:hAnsi="Myriad Pro"/>
                <w:b/>
                <w:color w:val="003E41" w:themeColor="text2"/>
                <w:sz w:val="20"/>
                <w:szCs w:val="20"/>
              </w:rPr>
              <w:t>STUDENT WILL:</w:t>
            </w:r>
          </w:p>
        </w:tc>
      </w:tr>
      <w:tr w:rsidR="00970306" w:rsidRPr="0027556C" w14:paraId="7B48909E" w14:textId="263B647D" w:rsidTr="00B843BA">
        <w:trPr>
          <w:trHeight w:val="864"/>
        </w:trPr>
        <w:tc>
          <w:tcPr>
            <w:tcW w:w="46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A7669F3" w14:textId="77777777" w:rsidR="0013430B" w:rsidRPr="005739E6" w:rsidRDefault="0013430B" w:rsidP="0013430B">
            <w:p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  <w:r w:rsidRPr="005739E6"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Literacy</w:t>
            </w:r>
          </w:p>
          <w:p w14:paraId="4DD85776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Assessment for, as and of Learning</w:t>
            </w:r>
          </w:p>
          <w:p w14:paraId="3859EC26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1.4 – during learning timely, ongoing, descriptive feedback about student progress is provided based on student actions and co-constructed success criteria</w:t>
            </w:r>
          </w:p>
          <w:p w14:paraId="6415DC3F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</w:p>
          <w:p w14:paraId="07B300AE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Curriculum, Teaching and Learning </w:t>
            </w:r>
          </w:p>
          <w:p w14:paraId="15522A9F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4.5 – instruction and assessment are differentiated in response to student strengths, needs and prior learning </w:t>
            </w:r>
          </w:p>
          <w:p w14:paraId="21BBA5E2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</w:p>
          <w:p w14:paraId="4695A367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4.6 – resources for students are relevant, current, accessible, inclusive and monitored for bias </w:t>
            </w:r>
          </w:p>
          <w:p w14:paraId="28213FFF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</w:p>
          <w:p w14:paraId="415A0D41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Student Engagement</w:t>
            </w:r>
          </w:p>
          <w:p w14:paraId="2C39513E" w14:textId="06C7F25F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3.3 – students are partners in dialogue and discussions to inform programs and activities in the class and the school that represent the diversity, needs, and interests of the student population. </w:t>
            </w: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BCB8272" w14:textId="5D814525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 w:rsidRPr="009F4170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1.</w:t>
            </w: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 Balanced literacy programming (modeled, shared, guided and independent approaches).</w:t>
            </w:r>
          </w:p>
          <w:p w14:paraId="43469693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</w:p>
          <w:p w14:paraId="395809EF" w14:textId="060B6218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2.  Co-construction of interactive learning walls (“learning loop”) with clearly articulated learning goals, success criteria, exemplars, and anchor charts used to inform timely and ongoing descriptive feedback to students. </w:t>
            </w:r>
          </w:p>
          <w:p w14:paraId="7DBEDA47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</w:p>
          <w:p w14:paraId="4831858F" w14:textId="4424B1EE" w:rsidR="0013430B" w:rsidRPr="009F4170" w:rsidRDefault="0013430B" w:rsidP="0013430B">
            <w:pPr>
              <w:spacing w:before="60" w:after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3</w:t>
            </w:r>
            <w:r w:rsidR="00837BA9"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.Literacy instruction of strategies and forms in all content areas to strengthen connections among reading, writing, oral and media literacy. </w:t>
            </w: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D09314" w14:textId="530A45AA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-using digital resources, students are supported in accessing a variety of texts, both fiction and non-fiction, that represent multiple viewpoints and perspectives </w:t>
            </w:r>
          </w:p>
          <w:p w14:paraId="4C1F5F6D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</w:p>
          <w:p w14:paraId="6856042F" w14:textId="6A9CBC2D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-teachers create opportunities for students to create new knowledge, accessing multiple relevant resources through technology and using technology, when appropriate to create and communicate new and innovative solutions</w:t>
            </w:r>
          </w:p>
          <w:p w14:paraId="19EBF38D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</w:p>
          <w:p w14:paraId="10F7BF4D" w14:textId="77EBCFEA" w:rsidR="0013430B" w:rsidRPr="009F4170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 students use technology to seek feedback that informs and improves their practice, for example using the commenting features in collaborative docs to provide peer and teacher feedback</w:t>
            </w:r>
          </w:p>
        </w:tc>
        <w:tc>
          <w:tcPr>
            <w:tcW w:w="460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AD3774A" w14:textId="77777777" w:rsidR="0013430B" w:rsidRDefault="00BC2EC6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 scaffold student learning through a balanced approach (modeled, shared, guided, independent approaches)</w:t>
            </w:r>
          </w:p>
          <w:p w14:paraId="49B95FBE" w14:textId="77777777" w:rsidR="00761EBE" w:rsidRDefault="00761EBE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-provide cross –curricular inquiry learning opportunities and approaches supported through effective use of technology</w:t>
            </w:r>
          </w:p>
          <w:p w14:paraId="77D19FC7" w14:textId="65312E39" w:rsidR="00761EBE" w:rsidRDefault="00761EBE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-co-construct a supportive and engaging lea</w:t>
            </w:r>
            <w:r w:rsidR="001E5015">
              <w:rPr>
                <w:rFonts w:ascii="Myriad Pro" w:hAnsi="Myriad Pro"/>
                <w:color w:val="000000" w:themeColor="text1"/>
                <w:sz w:val="18"/>
                <w:szCs w:val="18"/>
              </w:rPr>
              <w:t>rning environment with students</w:t>
            </w:r>
          </w:p>
          <w:p w14:paraId="3B1210C7" w14:textId="77777777" w:rsidR="00761EBE" w:rsidRDefault="00761EBE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-use prompts, questions and talk moves to facilitate HOT skills </w:t>
            </w:r>
          </w:p>
          <w:p w14:paraId="182A1B12" w14:textId="77777777" w:rsidR="00761EBE" w:rsidRDefault="00761EBE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-co-construct with students, interactive learning walls (learning goals, success criteria, anchor charts, exemplars)</w:t>
            </w:r>
          </w:p>
          <w:p w14:paraId="71CBBA8E" w14:textId="77777777" w:rsidR="00761EBE" w:rsidRDefault="00761EBE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-provide timely and specific descriptive feedback to students with ongoing opportunities for students to act upon feedback </w:t>
            </w:r>
          </w:p>
          <w:p w14:paraId="7EC552DB" w14:textId="77777777" w:rsidR="00761EBE" w:rsidRDefault="00761EBE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-engage students in self- assessment</w:t>
            </w:r>
          </w:p>
          <w:p w14:paraId="24D3589F" w14:textId="77777777" w:rsidR="00761EBE" w:rsidRDefault="00761EBE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-engage in Faces of the Data Case Conferences, implement targeted strategies, monitor impact through SMART chart monitoring </w:t>
            </w:r>
          </w:p>
          <w:p w14:paraId="098D0A2D" w14:textId="77777777" w:rsidR="00761EBE" w:rsidRDefault="00761EBE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 engage in professional learning related to SIPSAW and personal learning needs </w:t>
            </w:r>
          </w:p>
          <w:p w14:paraId="3175F44D" w14:textId="29CF3720" w:rsidR="00761EBE" w:rsidRPr="00BC2EC6" w:rsidRDefault="00761EBE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-engage in moderation of student tasks and responses using feedback </w:t>
            </w:r>
          </w:p>
        </w:tc>
        <w:tc>
          <w:tcPr>
            <w:tcW w:w="4659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9B69BCE" w14:textId="77777777" w:rsidR="0013430B" w:rsidRDefault="000939B5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demonstrate critical thinking skills (inferring and extending understanding by making connections) when reading and writing texts</w:t>
            </w:r>
          </w:p>
          <w:p w14:paraId="6CD351EE" w14:textId="77777777" w:rsidR="000939B5" w:rsidRDefault="000939B5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-engage in learning approaches and consider school, community, and global issues, with a focus on equity and inclusion </w:t>
            </w:r>
          </w:p>
          <w:p w14:paraId="41C9BDC2" w14:textId="77777777" w:rsidR="000939B5" w:rsidRDefault="000939B5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-co-construct and create classroom learning resources of LG, SC, anchor charts and exemplars</w:t>
            </w:r>
          </w:p>
          <w:p w14:paraId="2DC518A1" w14:textId="77777777" w:rsidR="000939B5" w:rsidRDefault="000939B5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-set goals for own learning and act upon descriptive feedback received from peers and teachers </w:t>
            </w:r>
          </w:p>
          <w:p w14:paraId="26BADB66" w14:textId="687B7600" w:rsidR="000939B5" w:rsidRDefault="000939B5" w:rsidP="000939B5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-answer the following 5 key questions when prompted by staff: </w:t>
            </w:r>
          </w:p>
          <w:p w14:paraId="697F8C5A" w14:textId="77777777" w:rsidR="000939B5" w:rsidRDefault="000939B5" w:rsidP="000939B5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What are you learning?</w:t>
            </w:r>
          </w:p>
          <w:p w14:paraId="5D3850A7" w14:textId="77777777" w:rsidR="000939B5" w:rsidRDefault="000939B5" w:rsidP="000939B5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How are you doing?</w:t>
            </w:r>
          </w:p>
          <w:p w14:paraId="547B0F74" w14:textId="77777777" w:rsidR="000939B5" w:rsidRDefault="000939B5" w:rsidP="000939B5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How do you know?</w:t>
            </w:r>
          </w:p>
          <w:p w14:paraId="100CA77D" w14:textId="77777777" w:rsidR="000939B5" w:rsidRDefault="000939B5" w:rsidP="000939B5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Where can you go for help?</w:t>
            </w:r>
          </w:p>
          <w:p w14:paraId="4F8AD2FF" w14:textId="508231CA" w:rsidR="000939B5" w:rsidRPr="000939B5" w:rsidRDefault="000939B5" w:rsidP="000939B5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How can you improve?</w:t>
            </w:r>
          </w:p>
        </w:tc>
      </w:tr>
      <w:tr w:rsidR="00970306" w:rsidRPr="0027556C" w14:paraId="4314F845" w14:textId="77777777" w:rsidTr="00B843BA">
        <w:trPr>
          <w:trHeight w:val="864"/>
        </w:trPr>
        <w:tc>
          <w:tcPr>
            <w:tcW w:w="460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6854649" w14:textId="77777777" w:rsidR="0013430B" w:rsidRPr="005739E6" w:rsidRDefault="0013430B" w:rsidP="0013430B">
            <w:p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  <w:r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Num</w:t>
            </w:r>
            <w:r w:rsidRPr="005739E6"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  <w:t>eracy</w:t>
            </w:r>
          </w:p>
          <w:p w14:paraId="2364B010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Assessment for, as and of Learning</w:t>
            </w:r>
          </w:p>
          <w:p w14:paraId="68C329A8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1.4 – during learning timely, ongoing, descriptive feedback about student progress is provided based on student actions and co-constructed success criteria</w:t>
            </w:r>
          </w:p>
          <w:p w14:paraId="2221F5B0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</w:p>
          <w:p w14:paraId="0BDB2ABF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 xml:space="preserve">Curriculum, Teaching and Learning </w:t>
            </w:r>
          </w:p>
          <w:p w14:paraId="720391A3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lastRenderedPageBreak/>
              <w:t xml:space="preserve">4.5 – instruction and assessment are differentiated in response to student strengths, needs and prior learning </w:t>
            </w:r>
          </w:p>
          <w:p w14:paraId="0DF71985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</w:p>
          <w:p w14:paraId="3119530A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4.6 – resources for students are relevant, current, accessible, inclusive and monitored for bias</w:t>
            </w:r>
          </w:p>
          <w:p w14:paraId="38678529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</w:p>
          <w:p w14:paraId="766C54C0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Student Engagement</w:t>
            </w:r>
          </w:p>
          <w:p w14:paraId="26FFCDDF" w14:textId="298587BB" w:rsidR="0013430B" w:rsidRPr="005739E6" w:rsidRDefault="0013430B" w:rsidP="0013430B">
            <w:pPr>
              <w:spacing w:before="60"/>
              <w:rPr>
                <w:rFonts w:ascii="Myriad Pro" w:hAnsi="Myriad Pro"/>
                <w:b/>
                <w:color w:val="003E41" w:themeColor="text2"/>
                <w:spacing w:val="10"/>
                <w:sz w:val="16"/>
                <w:szCs w:val="16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3.3 – students are partners in dialogue and discussions to inform programs and activities in the class and the school that represent the diversity, needs, and interests of the student population</w:t>
            </w: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A25DB3A" w14:textId="34808ACA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lastRenderedPageBreak/>
              <w:t>1. Balanced numeracy programming (modeled, shared, guided and independent approaches).</w:t>
            </w:r>
          </w:p>
          <w:p w14:paraId="11E6227C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</w:p>
          <w:p w14:paraId="44C598DB" w14:textId="42194AC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t>2. Use of manipulatives (“thinking tools”) and representations to support student communication of math thinking through conversations, observations and products.</w:t>
            </w:r>
          </w:p>
          <w:p w14:paraId="5F569D44" w14:textId="77777777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</w:p>
          <w:p w14:paraId="3E899FBB" w14:textId="2AAB5CAE" w:rsidR="0013430B" w:rsidRPr="009F4170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pacing w:val="10"/>
                <w:sz w:val="18"/>
                <w:szCs w:val="18"/>
              </w:rPr>
              <w:lastRenderedPageBreak/>
              <w:t>3. Co-construction of interactive learning walls (“learning loop”) with clearly articulated learning goals, success criteria, exemplars, and anchor charts used to inform timely and ongoing descriptive feedback to students.</w:t>
            </w:r>
          </w:p>
        </w:tc>
        <w:tc>
          <w:tcPr>
            <w:tcW w:w="460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A803AE4" w14:textId="5851714E" w:rsidR="0013430B" w:rsidRDefault="00CA1EA9" w:rsidP="0013430B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lastRenderedPageBreak/>
              <w:t xml:space="preserve">-the physical environment </w:t>
            </w:r>
            <w:proofErr w:type="gramStart"/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is laid out</w:t>
            </w:r>
            <w:proofErr w:type="gramEnd"/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 in</w:t>
            </w:r>
            <w:r w:rsidR="0013430B"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 a way that facilitates peer-to-peer collaboration.  Students have the opportunity to work in partners, small groups, or interdependent large groups. </w:t>
            </w:r>
          </w:p>
          <w:p w14:paraId="29422E95" w14:textId="6B01CB2A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</w:p>
          <w:p w14:paraId="3EDBFD93" w14:textId="5AEDB942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-students communicate complex ideas clearly and effectively by using a variety of digital objects such as visualizations, models or simulations</w:t>
            </w:r>
          </w:p>
          <w:p w14:paraId="6CE8F429" w14:textId="3FEBCB45" w:rsidR="0013430B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</w:p>
          <w:p w14:paraId="53E1F201" w14:textId="63BD96A0" w:rsidR="0013430B" w:rsidRPr="00855AD4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-timely, descriptive feedback is provided for all student and digital tools are leveraged to support frequent feedback through structures </w:t>
            </w: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lastRenderedPageBreak/>
              <w:t>such as self-grading, self-reflection and peer-feedback in addition to meaningful teacher-provided feedback</w:t>
            </w:r>
          </w:p>
          <w:p w14:paraId="40C1A83E" w14:textId="77777777" w:rsidR="0013430B" w:rsidRPr="009F4170" w:rsidRDefault="0013430B" w:rsidP="0013430B">
            <w:pPr>
              <w:spacing w:before="60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</w:p>
        </w:tc>
        <w:tc>
          <w:tcPr>
            <w:tcW w:w="460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514A39" w14:textId="77777777" w:rsidR="0013430B" w:rsidRDefault="00237BF0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lastRenderedPageBreak/>
              <w:t xml:space="preserve">-scaffold student learning  through a balanced approach (modelled, shared, guided, independent approaches) and scope and sequence planning </w:t>
            </w:r>
          </w:p>
          <w:p w14:paraId="58AD4E72" w14:textId="77777777" w:rsidR="00237BF0" w:rsidRDefault="00237BF0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-co-construct a supportive and engaging learning environment with students </w:t>
            </w:r>
          </w:p>
          <w:p w14:paraId="54C80A83" w14:textId="77777777" w:rsidR="00237BF0" w:rsidRDefault="00237BF0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-embed multi-step and open/ parallel tasks in all learning cycles</w:t>
            </w:r>
          </w:p>
          <w:p w14:paraId="28316ADC" w14:textId="77777777" w:rsidR="00237BF0" w:rsidRDefault="00237BF0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-use prompts, questions, and talk moves to build higher level thinking skills</w:t>
            </w:r>
          </w:p>
          <w:p w14:paraId="7E0882FF" w14:textId="230B4A09" w:rsidR="00237BF0" w:rsidRDefault="00237BF0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lastRenderedPageBreak/>
              <w:t xml:space="preserve">-ensure tools and representations support problem solving skills </w:t>
            </w:r>
          </w:p>
          <w:p w14:paraId="0323F531" w14:textId="45664E53" w:rsidR="00237BF0" w:rsidRDefault="00237BF0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 provide timely and specifically descriptive feedback to students with ongoing  opportunities to act upon feedback </w:t>
            </w:r>
          </w:p>
          <w:p w14:paraId="07394627" w14:textId="77777777" w:rsidR="00237BF0" w:rsidRDefault="00237BF0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-engage in professional learning related to school improvement plan and personal learning goals </w:t>
            </w:r>
          </w:p>
          <w:p w14:paraId="713540FE" w14:textId="215344BE" w:rsidR="00237BF0" w:rsidRDefault="00237BF0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-engage in Faces on the Data Case Conferences, implement targeted strategies and monitor impact</w:t>
            </w:r>
            <w:r w:rsidR="00BC2EC6"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 using SMART chart monitoring </w:t>
            </w: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 </w:t>
            </w:r>
          </w:p>
          <w:p w14:paraId="60602E29" w14:textId="20A4E6C1" w:rsidR="00237BF0" w:rsidRPr="00237BF0" w:rsidRDefault="00237BF0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</w:p>
        </w:tc>
        <w:tc>
          <w:tcPr>
            <w:tcW w:w="4659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3681F80" w14:textId="77777777" w:rsidR="0013430B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lastRenderedPageBreak/>
              <w:t xml:space="preserve">-scaffold to independence the application and thinking skills when solving multi-step tasks and open tasks </w:t>
            </w:r>
          </w:p>
          <w:p w14:paraId="601BC85E" w14:textId="77777777" w:rsidR="00711321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 use a variety of tools and strategies to demonstrate reasoning and proving</w:t>
            </w:r>
          </w:p>
          <w:p w14:paraId="3B77F2C9" w14:textId="77777777" w:rsidR="00711321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-demonstrate improvement in number sense and numeration and measurement</w:t>
            </w:r>
          </w:p>
          <w:p w14:paraId="5D873AFB" w14:textId="7D1CCE4F" w:rsidR="00711321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-co-construct /create learning resources  (LG, SC, anchor charts, exemplars) to support learning </w:t>
            </w:r>
          </w:p>
          <w:p w14:paraId="1505D05B" w14:textId="33144D76" w:rsidR="00711321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lastRenderedPageBreak/>
              <w:t>-communicated math thinking using a range of manipulatives and representations within and across all math strands</w:t>
            </w:r>
          </w:p>
          <w:p w14:paraId="5231A852" w14:textId="77777777" w:rsidR="00711321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-set goals for their own individual learning and act upon descriptive feedback received from peers and teachers</w:t>
            </w:r>
          </w:p>
          <w:p w14:paraId="54D65AF5" w14:textId="77777777" w:rsidR="00711321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- use content specific math vocabulary when answering the 5 key questions: </w:t>
            </w:r>
          </w:p>
          <w:p w14:paraId="1AA7F0B6" w14:textId="77777777" w:rsidR="00711321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What are you learning?</w:t>
            </w:r>
          </w:p>
          <w:p w14:paraId="48F926A6" w14:textId="77777777" w:rsidR="00711321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How are you doing?</w:t>
            </w:r>
          </w:p>
          <w:p w14:paraId="474403F3" w14:textId="77777777" w:rsidR="00711321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How do you know?</w:t>
            </w:r>
          </w:p>
          <w:p w14:paraId="401BB1E2" w14:textId="77777777" w:rsidR="00711321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Where can you go for help?</w:t>
            </w:r>
          </w:p>
          <w:p w14:paraId="64D7BA5A" w14:textId="27B6DD19" w:rsidR="00711321" w:rsidRPr="00711321" w:rsidRDefault="00711321" w:rsidP="0013430B">
            <w:pPr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How can you improve?</w:t>
            </w:r>
          </w:p>
        </w:tc>
      </w:tr>
    </w:tbl>
    <w:p w14:paraId="66913716" w14:textId="77777777" w:rsidR="00A97A0A" w:rsidRPr="00C358C9" w:rsidRDefault="00A97A0A" w:rsidP="00B64F07">
      <w:pPr>
        <w:spacing w:after="0" w:line="240" w:lineRule="auto"/>
        <w:jc w:val="center"/>
        <w:rPr>
          <w:rFonts w:ascii="Minion Pro" w:hAnsi="Minion Pro"/>
          <w:b/>
          <w:color w:val="FBCEA5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358C9">
        <w:rPr>
          <w:rFonts w:ascii="Minion Pro" w:hAnsi="Minion Pro"/>
          <w:b/>
          <w:noProof/>
          <w:color w:val="A62B11"/>
          <w:sz w:val="28"/>
          <w:szCs w:val="28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341FFC09" wp14:editId="4A14C0E8">
            <wp:simplePos x="0" y="0"/>
            <wp:positionH relativeFrom="margin">
              <wp:align>right</wp:align>
            </wp:positionH>
            <wp:positionV relativeFrom="paragraph">
              <wp:posOffset>-55880</wp:posOffset>
            </wp:positionV>
            <wp:extent cx="1349918" cy="85902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B-Ignite-Learning-Logo-CMY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918" cy="859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8C9">
        <w:rPr>
          <w:rFonts w:ascii="Minion Pro" w:hAnsi="Minion Pro"/>
          <w:b/>
          <w:color w:val="A62B11"/>
          <w:sz w:val="36"/>
          <w:szCs w:val="36"/>
        </w:rPr>
        <w:t>Aligning Principal Leadership and Monitoring</w:t>
      </w:r>
      <w:r w:rsidRPr="00C358C9">
        <w:rPr>
          <w:rFonts w:ascii="Minion Pro" w:hAnsi="Minion Pro"/>
          <w:b/>
          <w:noProof/>
          <w:sz w:val="28"/>
          <w:szCs w:val="28"/>
          <w:lang w:eastAsia="en-CA"/>
        </w:rPr>
        <w:t xml:space="preserve"> </w:t>
      </w:r>
    </w:p>
    <w:p w14:paraId="6BFB3BCE" w14:textId="77777777" w:rsidR="00A97A0A" w:rsidRPr="00C358C9" w:rsidRDefault="00A97A0A" w:rsidP="00B64F07">
      <w:pPr>
        <w:spacing w:line="500" w:lineRule="exact"/>
        <w:jc w:val="center"/>
        <w:rPr>
          <w:rFonts w:ascii="Minion Pro" w:hAnsi="Minion Pro"/>
          <w:b/>
          <w:color w:val="A62B11"/>
          <w:sz w:val="40"/>
          <w:szCs w:val="40"/>
        </w:rPr>
      </w:pPr>
      <w:r w:rsidRPr="00C358C9">
        <w:rPr>
          <w:rFonts w:ascii="Minion Pro" w:hAnsi="Minion Pro"/>
          <w:b/>
          <w:color w:val="A62B11"/>
          <w:sz w:val="40"/>
          <w:szCs w:val="40"/>
        </w:rPr>
        <w:t>MAPPING OUT THE YEAR</w:t>
      </w:r>
    </w:p>
    <w:tbl>
      <w:tblPr>
        <w:tblStyle w:val="TableGrid"/>
        <w:tblW w:w="23225" w:type="dxa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24"/>
        <w:gridCol w:w="1889"/>
        <w:gridCol w:w="1891"/>
        <w:gridCol w:w="1895"/>
        <w:gridCol w:w="1891"/>
        <w:gridCol w:w="1367"/>
        <w:gridCol w:w="524"/>
        <w:gridCol w:w="1890"/>
        <w:gridCol w:w="1891"/>
        <w:gridCol w:w="1891"/>
        <w:gridCol w:w="1890"/>
        <w:gridCol w:w="1891"/>
        <w:gridCol w:w="1891"/>
      </w:tblGrid>
      <w:tr w:rsidR="00A97A0A" w:rsidRPr="00534608" w14:paraId="402E7DE7" w14:textId="77777777" w:rsidTr="0026781A">
        <w:trPr>
          <w:trHeight w:val="503"/>
          <w:jc w:val="center"/>
        </w:trPr>
        <w:tc>
          <w:tcPr>
            <w:tcW w:w="23225" w:type="dxa"/>
            <w:gridSpan w:val="13"/>
            <w:tcBorders>
              <w:top w:val="nil"/>
              <w:left w:val="nil"/>
              <w:bottom w:val="single" w:sz="24" w:space="0" w:color="A62B11"/>
              <w:right w:val="nil"/>
            </w:tcBorders>
          </w:tcPr>
          <w:p w14:paraId="20322E7F" w14:textId="77777777" w:rsidR="00A97A0A" w:rsidRPr="00E01C25" w:rsidRDefault="00A97A0A" w:rsidP="00B64F07">
            <w:pPr>
              <w:jc w:val="center"/>
              <w:rPr>
                <w:rFonts w:ascii="Myriad Pro" w:hAnsi="Myriad Pro"/>
                <w:b/>
                <w:color w:val="7030A0"/>
                <w:sz w:val="36"/>
                <w:szCs w:val="36"/>
              </w:rPr>
            </w:pP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</w:t>
            </w:r>
            <w:r w:rsidRPr="00E01C25">
              <w:rPr>
                <w:rFonts w:ascii="Myriad Pro" w:hAnsi="Myriad Pro"/>
                <w:b/>
                <w:color w:val="C00000"/>
                <w:sz w:val="36"/>
                <w:szCs w:val="36"/>
              </w:rPr>
              <w:t>Literacy</w:t>
            </w: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      </w:t>
            </w:r>
            <w:r>
              <w:rPr>
                <w:rFonts w:ascii="Myriad Pro" w:hAnsi="Myriad Pro"/>
                <w:b/>
                <w:sz w:val="36"/>
                <w:szCs w:val="36"/>
              </w:rPr>
              <w:t xml:space="preserve">          </w:t>
            </w: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   </w:t>
            </w:r>
            <w:r>
              <w:rPr>
                <w:rFonts w:ascii="Myriad Pro" w:hAnsi="Myriad Pro"/>
                <w:b/>
                <w:sz w:val="36"/>
                <w:szCs w:val="36"/>
              </w:rPr>
              <w:t xml:space="preserve">     </w:t>
            </w: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  </w:t>
            </w:r>
            <w:r w:rsidRPr="00E01C25">
              <w:rPr>
                <w:rFonts w:ascii="Myriad Pro" w:hAnsi="Myriad Pro"/>
                <w:b/>
                <w:color w:val="538135" w:themeColor="accent6" w:themeShade="BF"/>
                <w:sz w:val="36"/>
                <w:szCs w:val="36"/>
              </w:rPr>
              <w:t>Numeracy</w:t>
            </w: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  </w:t>
            </w:r>
            <w:r>
              <w:rPr>
                <w:rFonts w:ascii="Myriad Pro" w:hAnsi="Myriad Pro"/>
                <w:b/>
                <w:sz w:val="36"/>
                <w:szCs w:val="36"/>
              </w:rPr>
              <w:t xml:space="preserve">     </w:t>
            </w: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      </w:t>
            </w:r>
            <w:r>
              <w:rPr>
                <w:rFonts w:ascii="Myriad Pro" w:hAnsi="Myriad Pro"/>
                <w:b/>
                <w:sz w:val="36"/>
                <w:szCs w:val="36"/>
              </w:rPr>
              <w:t xml:space="preserve">          </w:t>
            </w:r>
            <w:r w:rsidRPr="00E01C25">
              <w:rPr>
                <w:rFonts w:ascii="Myriad Pro" w:hAnsi="Myriad Pro"/>
                <w:b/>
                <w:sz w:val="36"/>
                <w:szCs w:val="36"/>
              </w:rPr>
              <w:t xml:space="preserve">     </w:t>
            </w:r>
            <w:r w:rsidRPr="00E01C25">
              <w:rPr>
                <w:rFonts w:ascii="Myriad Pro" w:hAnsi="Myriad Pro"/>
                <w:b/>
                <w:color w:val="442458" w:themeColor="accent5" w:themeShade="BF"/>
                <w:sz w:val="36"/>
                <w:szCs w:val="36"/>
              </w:rPr>
              <w:t xml:space="preserve">Well-Being     </w:t>
            </w:r>
            <w:r>
              <w:rPr>
                <w:rFonts w:ascii="Myriad Pro" w:hAnsi="Myriad Pro"/>
                <w:b/>
                <w:color w:val="442458" w:themeColor="accent5" w:themeShade="BF"/>
                <w:sz w:val="36"/>
                <w:szCs w:val="36"/>
              </w:rPr>
              <w:t xml:space="preserve">          </w:t>
            </w:r>
            <w:r w:rsidRPr="00E01C25">
              <w:rPr>
                <w:rFonts w:ascii="Myriad Pro" w:hAnsi="Myriad Pro"/>
                <w:b/>
                <w:color w:val="442458" w:themeColor="accent5" w:themeShade="BF"/>
                <w:sz w:val="36"/>
                <w:szCs w:val="36"/>
              </w:rPr>
              <w:t xml:space="preserve">  </w:t>
            </w:r>
            <w:r>
              <w:rPr>
                <w:rFonts w:ascii="Myriad Pro" w:hAnsi="Myriad Pro"/>
                <w:b/>
                <w:color w:val="442458" w:themeColor="accent5" w:themeShade="BF"/>
                <w:sz w:val="36"/>
                <w:szCs w:val="36"/>
              </w:rPr>
              <w:t xml:space="preserve">     </w:t>
            </w:r>
            <w:r w:rsidRPr="00E01C25">
              <w:rPr>
                <w:rFonts w:ascii="Myriad Pro" w:hAnsi="Myriad Pro"/>
                <w:b/>
                <w:color w:val="442458" w:themeColor="accent5" w:themeShade="BF"/>
                <w:sz w:val="36"/>
                <w:szCs w:val="36"/>
              </w:rPr>
              <w:t xml:space="preserve">          </w:t>
            </w:r>
            <w:r w:rsidRPr="00E01C25">
              <w:rPr>
                <w:rFonts w:ascii="Myriad Pro" w:hAnsi="Myriad Pro"/>
                <w:b/>
                <w:color w:val="001E20" w:themeColor="accent1" w:themeShade="80"/>
                <w:sz w:val="36"/>
                <w:szCs w:val="36"/>
              </w:rPr>
              <w:t xml:space="preserve">Equity and Inclusion       </w:t>
            </w:r>
            <w:r>
              <w:rPr>
                <w:rFonts w:ascii="Myriad Pro" w:hAnsi="Myriad Pro"/>
                <w:b/>
                <w:color w:val="001E20" w:themeColor="accent1" w:themeShade="80"/>
                <w:sz w:val="36"/>
                <w:szCs w:val="36"/>
              </w:rPr>
              <w:t xml:space="preserve">       </w:t>
            </w:r>
            <w:r w:rsidRPr="00E01C25">
              <w:rPr>
                <w:rFonts w:ascii="Myriad Pro" w:hAnsi="Myriad Pro"/>
                <w:b/>
                <w:color w:val="001E20" w:themeColor="accent1" w:themeShade="80"/>
                <w:sz w:val="36"/>
                <w:szCs w:val="36"/>
              </w:rPr>
              <w:t xml:space="preserve">    </w:t>
            </w:r>
            <w:r>
              <w:rPr>
                <w:rFonts w:ascii="Myriad Pro" w:hAnsi="Myriad Pro"/>
                <w:b/>
                <w:color w:val="001E20" w:themeColor="accent1" w:themeShade="80"/>
                <w:sz w:val="36"/>
                <w:szCs w:val="36"/>
              </w:rPr>
              <w:t xml:space="preserve">        </w:t>
            </w:r>
            <w:r w:rsidRPr="00E01C25">
              <w:rPr>
                <w:rFonts w:ascii="Myriad Pro" w:hAnsi="Myriad Pro"/>
                <w:b/>
                <w:color w:val="001E20" w:themeColor="accent1" w:themeShade="80"/>
                <w:sz w:val="36"/>
                <w:szCs w:val="36"/>
              </w:rPr>
              <w:t xml:space="preserve">   </w:t>
            </w:r>
            <w:r w:rsidRPr="00E01C25">
              <w:rPr>
                <w:rFonts w:ascii="Myriad Pro" w:hAnsi="Myriad Pro"/>
                <w:b/>
                <w:color w:val="7030A0"/>
                <w:sz w:val="36"/>
                <w:szCs w:val="36"/>
              </w:rPr>
              <w:t>Leveraging Digital</w:t>
            </w:r>
          </w:p>
        </w:tc>
      </w:tr>
      <w:tr w:rsidR="00A97A0A" w:rsidRPr="00534608" w14:paraId="7D227CEB" w14:textId="77777777" w:rsidTr="004A69F0">
        <w:trPr>
          <w:trHeight w:val="329"/>
          <w:jc w:val="center"/>
        </w:trPr>
        <w:tc>
          <w:tcPr>
            <w:tcW w:w="11389" w:type="dxa"/>
            <w:gridSpan w:val="6"/>
            <w:tcBorders>
              <w:top w:val="single" w:sz="24" w:space="0" w:color="A62B11"/>
              <w:left w:val="single" w:sz="4" w:space="0" w:color="A62B11"/>
              <w:bottom w:val="single" w:sz="4" w:space="0" w:color="A62B11"/>
              <w:right w:val="single" w:sz="4" w:space="0" w:color="A62B11"/>
            </w:tcBorders>
            <w:shd w:val="clear" w:color="auto" w:fill="FBCEA5" w:themeFill="accent2" w:themeFillTint="66"/>
          </w:tcPr>
          <w:p w14:paraId="52A0D07F" w14:textId="2BC1EFEC" w:rsidR="00A97A0A" w:rsidRPr="00E01C25" w:rsidRDefault="00A97A0A" w:rsidP="000A1AA3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A62B11"/>
                <w:sz w:val="24"/>
                <w:szCs w:val="24"/>
              </w:rPr>
              <w:t>LITERACY GOAL:</w:t>
            </w:r>
            <w:r w:rsidR="000A1AA3">
              <w:rPr>
                <w:rFonts w:ascii="Myriad Pro" w:hAnsi="Myriad Pro"/>
                <w:b/>
                <w:color w:val="A62B11"/>
                <w:sz w:val="24"/>
                <w:szCs w:val="24"/>
              </w:rPr>
              <w:t xml:space="preserve"> </w:t>
            </w:r>
            <w:r w:rsidR="00F253A0">
              <w:rPr>
                <w:rFonts w:ascii="Myriad Pro" w:hAnsi="Myriad Pro"/>
                <w:b/>
                <w:color w:val="A62B11"/>
                <w:sz w:val="24"/>
                <w:szCs w:val="24"/>
              </w:rPr>
              <w:t>If we implement a balanced approach to instruction (modelled, shared, guided and independent) to support student understanding of inferencing and extending understanding (making connections) with fiction and non-fiction texts with CRRP then students will be able to expand upon their background knowledge and vocabulary to support reading comprehension, with a focus on skills of inferencing and making connections.</w:t>
            </w:r>
          </w:p>
        </w:tc>
        <w:tc>
          <w:tcPr>
            <w:tcW w:w="11836" w:type="dxa"/>
            <w:gridSpan w:val="7"/>
            <w:tcBorders>
              <w:top w:val="single" w:sz="24" w:space="0" w:color="A62B11"/>
              <w:left w:val="single" w:sz="4" w:space="0" w:color="A62B11"/>
              <w:bottom w:val="single" w:sz="4" w:space="0" w:color="A62B11"/>
              <w:right w:val="single" w:sz="4" w:space="0" w:color="A62B11"/>
            </w:tcBorders>
            <w:shd w:val="clear" w:color="auto" w:fill="FBCEA5" w:themeFill="accent2" w:themeFillTint="66"/>
          </w:tcPr>
          <w:p w14:paraId="7E6B8035" w14:textId="46CE77E6" w:rsidR="00A97A0A" w:rsidRPr="00E01C25" w:rsidRDefault="00A97A0A">
            <w:pPr>
              <w:rPr>
                <w:rFonts w:ascii="Myriad Pro" w:hAnsi="Myriad Pro"/>
                <w:b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A62B11"/>
                <w:sz w:val="24"/>
                <w:szCs w:val="24"/>
              </w:rPr>
              <w:t>NUMERACY GOAL:</w:t>
            </w:r>
            <w:r w:rsidR="000A1AA3">
              <w:rPr>
                <w:rFonts w:ascii="Myriad Pro" w:hAnsi="Myriad Pro"/>
                <w:b/>
                <w:color w:val="A62B11"/>
                <w:sz w:val="24"/>
                <w:szCs w:val="24"/>
              </w:rPr>
              <w:t xml:space="preserve"> If we use a balanced approach to programming and use of assessment tools across all 4 categories of achievement chart, utilizing selection of tools and strategies in number sense and numeration and measurement by co-constructing LG, SC, DF connected to grade level curriculum content then students will apply thinking and application skills effectively to solve problems and demonstrate understanding of multi-step problem solving tasks</w:t>
            </w:r>
          </w:p>
        </w:tc>
      </w:tr>
      <w:tr w:rsidR="004A69F0" w:rsidRPr="00534608" w14:paraId="53E5C91E" w14:textId="77777777" w:rsidTr="00E450F1">
        <w:trPr>
          <w:trHeight w:val="288"/>
          <w:jc w:val="center"/>
        </w:trPr>
        <w:tc>
          <w:tcPr>
            <w:tcW w:w="2340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2F1F3364" w14:textId="77777777" w:rsidR="00A97A0A" w:rsidRPr="00E450F1" w:rsidRDefault="00A97A0A">
            <w:pPr>
              <w:rPr>
                <w:rFonts w:ascii="Myriad Pro" w:hAnsi="Myriad Pro"/>
                <w:b/>
                <w:caps/>
                <w:color w:val="FFFFFF" w:themeColor="background1"/>
              </w:rPr>
            </w:pPr>
          </w:p>
        </w:tc>
        <w:tc>
          <w:tcPr>
            <w:tcW w:w="1898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5B034C15" w14:textId="77777777" w:rsidR="00A97A0A" w:rsidRPr="00E450F1" w:rsidRDefault="00A97A0A" w:rsidP="00B64F07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August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288AA9C8" w14:textId="77777777" w:rsidR="00A97A0A" w:rsidRPr="00E450F1" w:rsidRDefault="00A97A0A" w:rsidP="00B64F07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September</w:t>
            </w:r>
          </w:p>
        </w:tc>
        <w:tc>
          <w:tcPr>
            <w:tcW w:w="1898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6AA02390" w14:textId="77777777" w:rsidR="00A97A0A" w:rsidRPr="00E450F1" w:rsidRDefault="00A97A0A" w:rsidP="00B64F07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October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1C813736" w14:textId="77777777" w:rsidR="00A97A0A" w:rsidRPr="00E450F1" w:rsidRDefault="00A97A0A" w:rsidP="00B64F07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November</w:t>
            </w:r>
          </w:p>
        </w:tc>
        <w:tc>
          <w:tcPr>
            <w:tcW w:w="1899" w:type="dxa"/>
            <w:gridSpan w:val="2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242FDBAD" w14:textId="77777777" w:rsidR="00A97A0A" w:rsidRPr="00E450F1" w:rsidRDefault="00A97A0A" w:rsidP="00B64F07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December</w:t>
            </w:r>
          </w:p>
        </w:tc>
        <w:tc>
          <w:tcPr>
            <w:tcW w:w="1898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5B0B3325" w14:textId="77777777" w:rsidR="00A97A0A" w:rsidRPr="00E450F1" w:rsidRDefault="00A97A0A" w:rsidP="00B64F07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January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57B5EE3A" w14:textId="77777777" w:rsidR="00A97A0A" w:rsidRPr="00E450F1" w:rsidRDefault="00A97A0A" w:rsidP="00B64F07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February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79811476" w14:textId="77777777" w:rsidR="00A97A0A" w:rsidRPr="00E450F1" w:rsidRDefault="00A97A0A" w:rsidP="00B64F07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March</w:t>
            </w:r>
          </w:p>
        </w:tc>
        <w:tc>
          <w:tcPr>
            <w:tcW w:w="1898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67FAFA8F" w14:textId="77777777" w:rsidR="00A97A0A" w:rsidRPr="00E450F1" w:rsidRDefault="00A97A0A" w:rsidP="00B64F07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April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226B3E5B" w14:textId="77777777" w:rsidR="00A97A0A" w:rsidRPr="00E450F1" w:rsidRDefault="00A97A0A" w:rsidP="00B64F07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May</w:t>
            </w:r>
          </w:p>
        </w:tc>
        <w:tc>
          <w:tcPr>
            <w:tcW w:w="1899" w:type="dxa"/>
            <w:tcBorders>
              <w:top w:val="single" w:sz="4" w:space="0" w:color="A62B11"/>
              <w:left w:val="single" w:sz="4" w:space="0" w:color="A62B11"/>
              <w:bottom w:val="single" w:sz="4" w:space="0" w:color="BBBDC0"/>
              <w:right w:val="single" w:sz="4" w:space="0" w:color="A62B11"/>
            </w:tcBorders>
            <w:shd w:val="clear" w:color="auto" w:fill="A62B11"/>
          </w:tcPr>
          <w:p w14:paraId="0743ECF3" w14:textId="77777777" w:rsidR="00A97A0A" w:rsidRPr="00E450F1" w:rsidRDefault="00A97A0A" w:rsidP="00B64F07">
            <w:pPr>
              <w:jc w:val="center"/>
              <w:rPr>
                <w:rFonts w:ascii="Myriad Pro" w:hAnsi="Myriad Pro"/>
                <w:b/>
                <w:caps/>
                <w:color w:val="FFFFFF" w:themeColor="background1"/>
              </w:rPr>
            </w:pPr>
            <w:r w:rsidRPr="00E450F1">
              <w:rPr>
                <w:rFonts w:ascii="Myriad Pro" w:hAnsi="Myriad Pro"/>
                <w:b/>
                <w:caps/>
                <w:color w:val="FFFFFF" w:themeColor="background1"/>
              </w:rPr>
              <w:t>June</w:t>
            </w:r>
          </w:p>
        </w:tc>
      </w:tr>
      <w:tr w:rsidR="004A69F0" w:rsidRPr="00534608" w14:paraId="77844EC3" w14:textId="77777777" w:rsidTr="00E450F1">
        <w:trPr>
          <w:trHeight w:val="648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31616F7F" w14:textId="493EAF50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Director</w:t>
            </w:r>
            <w:r w:rsidR="0026781A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’</w:t>
            </w: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s Meeting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1FF2EB0" w14:textId="1F74CC9C" w:rsidR="00A97A0A" w:rsidRPr="00E01C25" w:rsidRDefault="00862013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28</w:t>
            </w:r>
            <w:r w:rsidRPr="00932896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35AEB75B" w14:textId="77777777" w:rsidR="00A97A0A" w:rsidRPr="00E01C25" w:rsidRDefault="00A97A0A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ABCF85A" w14:textId="23AAF835" w:rsidR="00A97A0A" w:rsidRPr="00E01C25" w:rsidRDefault="0026781A" w:rsidP="0026781A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16</w:t>
            </w:r>
            <w:r w:rsidRPr="00932896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E905A75" w14:textId="403F6C7B" w:rsidR="00A97A0A" w:rsidRPr="00E01C25" w:rsidRDefault="0026781A" w:rsidP="0026781A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13</w:t>
            </w:r>
            <w:r w:rsidRPr="00932896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2EAF21A" w14:textId="6E8F4363" w:rsidR="00A97A0A" w:rsidRPr="00E01C25" w:rsidRDefault="0026781A" w:rsidP="0026781A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11</w:t>
            </w:r>
            <w:r w:rsidRPr="00932896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1A56A0BF" w14:textId="09EB9DEF" w:rsidR="00A97A0A" w:rsidRPr="00E01C25" w:rsidRDefault="0026781A" w:rsidP="0026781A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15</w:t>
            </w:r>
            <w:r w:rsidRPr="00932896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86175F0" w14:textId="4A44837F" w:rsidR="00A97A0A" w:rsidRPr="00E01C25" w:rsidRDefault="0026781A" w:rsidP="0026781A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12</w:t>
            </w:r>
            <w:r w:rsidRPr="00932896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1DF634A8" w14:textId="51AF0C00" w:rsidR="00A97A0A" w:rsidRPr="00E01C25" w:rsidRDefault="0026781A" w:rsidP="0026781A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26</w:t>
            </w:r>
            <w:r w:rsidRPr="00932896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094EDAEA" w14:textId="133DC8F6" w:rsidR="00A97A0A" w:rsidRPr="00E01C25" w:rsidRDefault="0026781A" w:rsidP="0026781A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16</w:t>
            </w:r>
            <w:r w:rsidRPr="00932896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49CB7C8F" w14:textId="4A422AEA" w:rsidR="0026781A" w:rsidRDefault="0026781A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7</w:t>
            </w:r>
            <w:r w:rsidRPr="00932896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  <w:p w14:paraId="3130FA3B" w14:textId="77777777" w:rsidR="00A97A0A" w:rsidRPr="00E01C25" w:rsidRDefault="00A97A0A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9B9792"/>
                <w:sz w:val="24"/>
                <w:szCs w:val="24"/>
              </w:rPr>
              <w:t>BIP/SIP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EFC7E41" w14:textId="0522C070" w:rsidR="00A97A0A" w:rsidRPr="00E01C25" w:rsidRDefault="0026781A" w:rsidP="0026781A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11</w:t>
            </w:r>
            <w:r w:rsidRPr="00932896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</w:tr>
      <w:tr w:rsidR="004A69F0" w:rsidRPr="00534608" w14:paraId="47281E75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29CE9629" w14:textId="77777777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Family of Schools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75637E87" w14:textId="213D45D5" w:rsidR="00A97A0A" w:rsidRPr="00E01C25" w:rsidRDefault="0026781A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28</w:t>
            </w:r>
            <w:r w:rsidRPr="00932896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4FA06DE" w14:textId="0F97D8DD" w:rsidR="00A97A0A" w:rsidRPr="00E01C25" w:rsidRDefault="00291E75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– Sept 20</w:t>
            </w:r>
            <w:r w:rsidRPr="00291E75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6E63603" w14:textId="5D0B3B71" w:rsidR="00A97A0A" w:rsidRPr="00E01C25" w:rsidRDefault="00291E75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Meeting – Oct 25</w:t>
            </w:r>
            <w:r w:rsidRPr="00291E75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2E33F16B" w14:textId="5021C7C8" w:rsidR="0026781A" w:rsidRDefault="00291E75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Meeting – 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br/>
              <w:t>Nov 22</w:t>
            </w:r>
            <w:r w:rsidRPr="00291E75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nd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  <w:p w14:paraId="48B2CFE1" w14:textId="77777777" w:rsidR="00A97A0A" w:rsidRPr="00E01C25" w:rsidRDefault="00A97A0A" w:rsidP="0026781A">
            <w:pPr>
              <w:spacing w:before="60"/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9B9792"/>
                <w:sz w:val="24"/>
                <w:szCs w:val="24"/>
              </w:rPr>
              <w:t>SSA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EDDCCD3" w14:textId="15292D02" w:rsidR="00A97A0A" w:rsidRPr="00E01C25" w:rsidRDefault="0026781A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</w:t>
            </w:r>
            <w:r w:rsidR="00291E75">
              <w:rPr>
                <w:rFonts w:ascii="Myriad Pro" w:hAnsi="Myriad Pro"/>
                <w:color w:val="9B9792"/>
                <w:sz w:val="24"/>
                <w:szCs w:val="24"/>
              </w:rPr>
              <w:t>eeting – Dec 20</w:t>
            </w:r>
            <w:r w:rsidR="00291E75" w:rsidRPr="00291E75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 w:rsidR="00291E75"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6E076536" w14:textId="78AAAE3F" w:rsidR="00A97A0A" w:rsidRPr="00E01C25" w:rsidRDefault="00291E75" w:rsidP="0026781A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Meeting – 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br/>
              <w:t>Jan. 24</w:t>
            </w:r>
            <w:r w:rsidRPr="00291E75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253823B5" w14:textId="7F49FE91" w:rsidR="0026781A" w:rsidRDefault="00291E75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Meeting – 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br/>
              <w:t>Feb 21</w:t>
            </w:r>
            <w:r w:rsidRPr="00291E75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st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  <w:p w14:paraId="2CC2A90D" w14:textId="77777777" w:rsidR="00A97A0A" w:rsidRPr="00E01C25" w:rsidRDefault="00A97A0A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9B9792"/>
                <w:sz w:val="24"/>
                <w:szCs w:val="24"/>
              </w:rPr>
              <w:t>SSA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42DC28DF" w14:textId="58259B45" w:rsidR="00A97A0A" w:rsidRPr="00E01C25" w:rsidRDefault="00291E75" w:rsidP="0026781A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Meeting – 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br/>
              <w:t>Mar 5</w:t>
            </w:r>
            <w:r w:rsidRPr="00291E75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1318C1FD" w14:textId="073C6DBC" w:rsidR="00A97A0A" w:rsidRPr="00E01C25" w:rsidRDefault="00291E75" w:rsidP="0026781A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Meeting – 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br/>
              <w:t>Apr 18</w:t>
            </w:r>
            <w:r w:rsidRPr="00291E75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6EAEF231" w14:textId="140EAE9A" w:rsidR="0026781A" w:rsidRDefault="0026781A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  <w:p w14:paraId="37D6CB9F" w14:textId="77777777" w:rsidR="00A97A0A" w:rsidRPr="00E01C25" w:rsidRDefault="00A97A0A" w:rsidP="0026781A">
            <w:pPr>
              <w:spacing w:before="60"/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9B9792"/>
                <w:sz w:val="24"/>
                <w:szCs w:val="24"/>
              </w:rPr>
              <w:t>SSA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2CFBF769" w14:textId="0EB9672A" w:rsidR="0026781A" w:rsidRDefault="00291E75" w:rsidP="0026781A">
            <w:pPr>
              <w:spacing w:before="100" w:beforeAutospacing="1"/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Meeting – 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br/>
              <w:t>June 20</w:t>
            </w:r>
            <w:r w:rsidRPr="00291E75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  <w:p w14:paraId="464E5BE4" w14:textId="030ED96E" w:rsidR="00A97A0A" w:rsidRPr="00E01C25" w:rsidRDefault="004222B5" w:rsidP="0026781A">
            <w:pPr>
              <w:spacing w:before="60"/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 w:rsidRPr="004222B5">
              <w:rPr>
                <w:rFonts w:ascii="Myriad Pro" w:eastAsia="Calibri" w:hAnsi="Myriad Pro" w:cs="Times New Roman"/>
                <w:color w:val="9B9792"/>
                <w:spacing w:val="-6"/>
                <w:sz w:val="20"/>
                <w:szCs w:val="20"/>
              </w:rPr>
              <w:t xml:space="preserve">SIP Moderation </w:t>
            </w:r>
            <w:r w:rsidR="00E450F1">
              <w:rPr>
                <w:rFonts w:ascii="Myriad Pro" w:eastAsia="Calibri" w:hAnsi="Myriad Pro" w:cs="Times New Roman"/>
                <w:color w:val="9B9792"/>
                <w:spacing w:val="-6"/>
                <w:sz w:val="20"/>
                <w:szCs w:val="20"/>
              </w:rPr>
              <w:br/>
            </w:r>
            <w:r w:rsidRPr="004222B5">
              <w:rPr>
                <w:rFonts w:ascii="Myriad Pro" w:eastAsia="Calibri" w:hAnsi="Myriad Pro" w:cs="Times New Roman"/>
                <w:color w:val="9B9792"/>
                <w:spacing w:val="-6"/>
                <w:sz w:val="20"/>
                <w:szCs w:val="20"/>
              </w:rPr>
              <w:t>last week of June/</w:t>
            </w:r>
            <w:r w:rsidR="00E450F1">
              <w:rPr>
                <w:rFonts w:ascii="Myriad Pro" w:eastAsia="Calibri" w:hAnsi="Myriad Pro" w:cs="Times New Roman"/>
                <w:color w:val="9B9792"/>
                <w:spacing w:val="-6"/>
                <w:sz w:val="20"/>
                <w:szCs w:val="20"/>
              </w:rPr>
              <w:br/>
            </w:r>
            <w:r w:rsidRPr="004222B5">
              <w:rPr>
                <w:rFonts w:ascii="Myriad Pro" w:eastAsia="Calibri" w:hAnsi="Myriad Pro" w:cs="Times New Roman"/>
                <w:color w:val="9B9792"/>
                <w:spacing w:val="-6"/>
                <w:sz w:val="20"/>
                <w:szCs w:val="20"/>
              </w:rPr>
              <w:t>first week of July</w:t>
            </w:r>
          </w:p>
        </w:tc>
      </w:tr>
      <w:tr w:rsidR="004A69F0" w:rsidRPr="00534608" w14:paraId="20B41E5D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6925462B" w14:textId="77777777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Staff Meetings</w:t>
            </w:r>
          </w:p>
          <w:p w14:paraId="5601CD64" w14:textId="77777777" w:rsidR="00A97A0A" w:rsidRPr="00E01C25" w:rsidRDefault="00A97A0A" w:rsidP="00A97A0A">
            <w:pPr>
              <w:pStyle w:val="ListParagraph"/>
              <w:numPr>
                <w:ilvl w:val="0"/>
                <w:numId w:val="7"/>
              </w:numPr>
              <w:ind w:left="293" w:hanging="218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Division &amp; Department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1E315324" w14:textId="55B66A0C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August 30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654F4F70" w14:textId="552BAC22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Sept 4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2EA760D8" w14:textId="75454557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Oct 1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663AFA2F" w14:textId="43FC9997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Nov 5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7F9CD45B" w14:textId="7AE58882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Dec 3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3E8BADDB" w14:textId="0EB466C0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Jan 7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F997BB6" w14:textId="0009680A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Feb 4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E2B9DBB" w14:textId="39E19EFA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Mar 4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A4ED3A5" w14:textId="6C08E048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Apr 1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D1A2A11" w14:textId="3E172C5E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May 6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6FCCD92A" w14:textId="42B8F71E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June 3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rd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</w:tr>
      <w:tr w:rsidR="004A69F0" w:rsidRPr="00534608" w14:paraId="24DBBF42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38FDA43C" w14:textId="77777777" w:rsidR="00A97A0A" w:rsidRPr="00E01C25" w:rsidRDefault="00A97A0A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School Improvement Team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6B0A203F" w14:textId="77777777" w:rsidR="00A97A0A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August 30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  <w:p w14:paraId="75927274" w14:textId="45C13D77" w:rsidR="00421EE1" w:rsidRPr="00E01C25" w:rsidRDefault="00421EE1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Establish SIT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E3DB21F" w14:textId="5ACA9292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Sept 21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6FE70AFA" w14:textId="386C30FC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Oct 25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D9D101C" w14:textId="52052F2B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Nov 27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D7FBC3D" w14:textId="77777777" w:rsidR="00A97A0A" w:rsidRPr="00E01C25" w:rsidRDefault="00A97A0A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8656799" w14:textId="37B9249F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Jan 29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35442097" w14:textId="5CC799F6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Feb 26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11A309B0" w14:textId="77777777" w:rsidR="00A97A0A" w:rsidRPr="00E01C25" w:rsidRDefault="00A97A0A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6B76DB2" w14:textId="251BE5DF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Apr 30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5F80774" w14:textId="550A5C4E" w:rsidR="00A97A0A" w:rsidRPr="00E01C25" w:rsidRDefault="00E20662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May 28</w:t>
            </w:r>
            <w:r w:rsidRPr="00E20662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0742B30D" w14:textId="77777777" w:rsidR="00A97A0A" w:rsidRPr="00E01C25" w:rsidRDefault="00A97A0A" w:rsidP="00862013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</w:tr>
      <w:tr w:rsidR="004A69F0" w:rsidRPr="00534608" w14:paraId="046AACD9" w14:textId="77777777" w:rsidTr="0026781A">
        <w:trPr>
          <w:trHeight w:val="680"/>
          <w:jc w:val="center"/>
        </w:trPr>
        <w:tc>
          <w:tcPr>
            <w:tcW w:w="234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1D451009" w14:textId="77777777" w:rsidR="004A69F0" w:rsidRPr="00E01C25" w:rsidRDefault="004A69F0" w:rsidP="004A69F0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Principal Monitoring</w:t>
            </w:r>
          </w:p>
          <w:p w14:paraId="7D84E090" w14:textId="77777777" w:rsidR="004A69F0" w:rsidRPr="00E01C25" w:rsidRDefault="004A69F0" w:rsidP="004A69F0">
            <w:pPr>
              <w:pStyle w:val="ListParagraph"/>
              <w:numPr>
                <w:ilvl w:val="0"/>
                <w:numId w:val="6"/>
              </w:numPr>
              <w:ind w:left="289" w:hanging="215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Instructional Rounds/Walking to Learn</w:t>
            </w:r>
          </w:p>
          <w:p w14:paraId="6DA7F676" w14:textId="77777777" w:rsidR="004A69F0" w:rsidRPr="00E01C25" w:rsidRDefault="004A69F0" w:rsidP="004A69F0">
            <w:pPr>
              <w:pStyle w:val="ListParagraph"/>
              <w:numPr>
                <w:ilvl w:val="0"/>
                <w:numId w:val="6"/>
              </w:numPr>
              <w:ind w:left="289" w:hanging="215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Critical Conversations</w:t>
            </w: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FA6FA56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296F8435" w14:textId="77777777" w:rsidR="004A69F0" w:rsidRDefault="004A69F0" w:rsidP="004A69F0">
            <w:r>
              <w:t>Prioritize Daily Walk to learn focused on common commitments</w:t>
            </w:r>
          </w:p>
          <w:p w14:paraId="362FABB0" w14:textId="77777777" w:rsidR="004A69F0" w:rsidRDefault="004A69F0" w:rsidP="004A69F0">
            <w:r>
              <w:t>Continue to use the 5 questions with students during walk to learn and provide feedback to teachers based on student responses</w:t>
            </w:r>
          </w:p>
          <w:p w14:paraId="5DDA4EE2" w14:textId="77777777" w:rsidR="004A69F0" w:rsidRDefault="004A69F0" w:rsidP="004A69F0">
            <w:pPr>
              <w:rPr>
                <w:rFonts w:cstheme="minorHAnsi"/>
                <w:sz w:val="18"/>
                <w:szCs w:val="18"/>
              </w:rPr>
            </w:pPr>
            <w:r w:rsidRPr="00DF7850">
              <w:rPr>
                <w:rFonts w:cstheme="minorHAnsi"/>
                <w:sz w:val="18"/>
                <w:szCs w:val="18"/>
              </w:rPr>
              <w:lastRenderedPageBreak/>
              <w:t xml:space="preserve">Focus on math blocks and students’ mathematical thinking and discourse </w:t>
            </w:r>
          </w:p>
          <w:p w14:paraId="23DE9D9F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2339C996" w14:textId="77777777" w:rsidR="004A69F0" w:rsidRDefault="004A69F0" w:rsidP="004A69F0">
            <w:r>
              <w:lastRenderedPageBreak/>
              <w:t>Prioritize Daily Walk to learn focused on common commitments</w:t>
            </w:r>
          </w:p>
          <w:p w14:paraId="7AF74F4A" w14:textId="77777777" w:rsidR="004A69F0" w:rsidRDefault="004A69F0" w:rsidP="004A69F0">
            <w:r>
              <w:t>Continue to use the 5 questions with students during walk to learn and provide feedback to teachers based on student responses</w:t>
            </w:r>
          </w:p>
          <w:p w14:paraId="7CA9B4E1" w14:textId="77777777" w:rsidR="004A69F0" w:rsidRDefault="004A69F0" w:rsidP="004A69F0">
            <w:pPr>
              <w:rPr>
                <w:rFonts w:cstheme="minorHAnsi"/>
                <w:sz w:val="18"/>
                <w:szCs w:val="18"/>
              </w:rPr>
            </w:pPr>
            <w:r w:rsidRPr="00DF7850">
              <w:rPr>
                <w:rFonts w:cstheme="minorHAnsi"/>
                <w:sz w:val="18"/>
                <w:szCs w:val="18"/>
              </w:rPr>
              <w:lastRenderedPageBreak/>
              <w:t xml:space="preserve">Focus on math blocks and students’ mathematical thinking and discourse </w:t>
            </w:r>
          </w:p>
          <w:p w14:paraId="2E519137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3D79A8EF" w14:textId="77777777" w:rsidR="004A69F0" w:rsidRDefault="004A69F0" w:rsidP="004A69F0">
            <w:r>
              <w:lastRenderedPageBreak/>
              <w:t>Prioritize Daily Walk to learn focused on common commitments</w:t>
            </w:r>
          </w:p>
          <w:p w14:paraId="7F52A373" w14:textId="77777777" w:rsidR="004A69F0" w:rsidRDefault="004A69F0" w:rsidP="004A69F0">
            <w:r>
              <w:t>Continue to use the 5 questions with students during walk to learn and provide feedback to teachers based on student responses</w:t>
            </w:r>
          </w:p>
          <w:p w14:paraId="20556FAF" w14:textId="77777777" w:rsidR="004A69F0" w:rsidRDefault="004A69F0" w:rsidP="004A69F0">
            <w:pPr>
              <w:rPr>
                <w:rFonts w:cstheme="minorHAnsi"/>
                <w:sz w:val="18"/>
                <w:szCs w:val="18"/>
              </w:rPr>
            </w:pPr>
            <w:r w:rsidRPr="00DF7850">
              <w:rPr>
                <w:rFonts w:cstheme="minorHAnsi"/>
                <w:sz w:val="18"/>
                <w:szCs w:val="18"/>
              </w:rPr>
              <w:lastRenderedPageBreak/>
              <w:t xml:space="preserve">Focus on math blocks and students’ mathematical thinking and discourse </w:t>
            </w:r>
          </w:p>
          <w:p w14:paraId="0A3CA428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38F12DE" w14:textId="77777777" w:rsidR="004A69F0" w:rsidRDefault="004A69F0" w:rsidP="004A69F0">
            <w:r>
              <w:lastRenderedPageBreak/>
              <w:t>Prioritize Daily Walk to learn focused on common commitments</w:t>
            </w:r>
          </w:p>
          <w:p w14:paraId="22D36EDF" w14:textId="77777777" w:rsidR="004A69F0" w:rsidRDefault="004A69F0" w:rsidP="004A69F0">
            <w:r>
              <w:t>Continue to use the 5 questions with students during walk to learn and provide feedback to teachers based on student responses</w:t>
            </w:r>
          </w:p>
          <w:p w14:paraId="24511889" w14:textId="77777777" w:rsidR="004A69F0" w:rsidRDefault="004A69F0" w:rsidP="004A69F0">
            <w:pPr>
              <w:rPr>
                <w:rFonts w:cstheme="minorHAnsi"/>
                <w:sz w:val="18"/>
                <w:szCs w:val="18"/>
              </w:rPr>
            </w:pPr>
            <w:r w:rsidRPr="00DF7850">
              <w:rPr>
                <w:rFonts w:cstheme="minorHAnsi"/>
                <w:sz w:val="18"/>
                <w:szCs w:val="18"/>
              </w:rPr>
              <w:lastRenderedPageBreak/>
              <w:t xml:space="preserve">Focus on math blocks and students’ mathematical thinking and discourse </w:t>
            </w:r>
          </w:p>
          <w:p w14:paraId="53723659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76FFD5AC" w14:textId="77777777" w:rsidR="004A69F0" w:rsidRDefault="004A69F0" w:rsidP="004A69F0">
            <w:r>
              <w:lastRenderedPageBreak/>
              <w:t>Prioritize Daily Walk to learn focused on common commitments</w:t>
            </w:r>
          </w:p>
          <w:p w14:paraId="4FB520CB" w14:textId="77777777" w:rsidR="004A69F0" w:rsidRDefault="004A69F0" w:rsidP="004A69F0">
            <w:r>
              <w:t>Continue to use the 5 questions with students during walk to learn and provide feedback to teachers based on student responses</w:t>
            </w:r>
          </w:p>
          <w:p w14:paraId="72B7E894" w14:textId="77777777" w:rsidR="004A69F0" w:rsidRDefault="004A69F0" w:rsidP="004A69F0">
            <w:pPr>
              <w:rPr>
                <w:rFonts w:cstheme="minorHAnsi"/>
                <w:sz w:val="18"/>
                <w:szCs w:val="18"/>
              </w:rPr>
            </w:pPr>
            <w:r w:rsidRPr="00DF7850">
              <w:rPr>
                <w:rFonts w:cstheme="minorHAnsi"/>
                <w:sz w:val="18"/>
                <w:szCs w:val="18"/>
              </w:rPr>
              <w:lastRenderedPageBreak/>
              <w:t xml:space="preserve">Focus on math blocks and students’ mathematical thinking and discourse </w:t>
            </w:r>
          </w:p>
          <w:p w14:paraId="5F9BC76D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16BCBD8A" w14:textId="77777777" w:rsidR="004A69F0" w:rsidRDefault="004A69F0" w:rsidP="004A69F0">
            <w:r>
              <w:lastRenderedPageBreak/>
              <w:t>Prioritize Daily Walk to learn focused on common commitments</w:t>
            </w:r>
          </w:p>
          <w:p w14:paraId="61C008CF" w14:textId="77777777" w:rsidR="004A69F0" w:rsidRDefault="004A69F0" w:rsidP="004A69F0">
            <w:r>
              <w:t>Continue to use the 5 questions with students during walk to learn and provide feedback to teachers based on student responses</w:t>
            </w:r>
          </w:p>
          <w:p w14:paraId="1F1ED773" w14:textId="77777777" w:rsidR="004A69F0" w:rsidRDefault="004A69F0" w:rsidP="004A69F0">
            <w:pPr>
              <w:rPr>
                <w:rFonts w:cstheme="minorHAnsi"/>
                <w:sz w:val="18"/>
                <w:szCs w:val="18"/>
              </w:rPr>
            </w:pPr>
            <w:r w:rsidRPr="00DF7850">
              <w:rPr>
                <w:rFonts w:cstheme="minorHAnsi"/>
                <w:sz w:val="18"/>
                <w:szCs w:val="18"/>
              </w:rPr>
              <w:lastRenderedPageBreak/>
              <w:t xml:space="preserve">Focus on math blocks and students’ mathematical thinking and discourse </w:t>
            </w:r>
          </w:p>
          <w:p w14:paraId="763E8B4B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94CCDC7" w14:textId="77777777" w:rsidR="004A69F0" w:rsidRDefault="004A69F0" w:rsidP="004A69F0">
            <w:r>
              <w:lastRenderedPageBreak/>
              <w:t>Prioritize Daily Walk to learn focused on common commitments</w:t>
            </w:r>
          </w:p>
          <w:p w14:paraId="627EFA1F" w14:textId="77777777" w:rsidR="004A69F0" w:rsidRDefault="004A69F0" w:rsidP="004A69F0">
            <w:r>
              <w:t>Continue to use the 5 questions with students during walk to learn and provide feedback to teachers based on student responses</w:t>
            </w:r>
          </w:p>
          <w:p w14:paraId="3C4E6542" w14:textId="77777777" w:rsidR="004A69F0" w:rsidRDefault="004A69F0" w:rsidP="004A69F0">
            <w:pPr>
              <w:rPr>
                <w:rFonts w:cstheme="minorHAnsi"/>
                <w:sz w:val="18"/>
                <w:szCs w:val="18"/>
              </w:rPr>
            </w:pPr>
            <w:r w:rsidRPr="00DF7850">
              <w:rPr>
                <w:rFonts w:cstheme="minorHAnsi"/>
                <w:sz w:val="18"/>
                <w:szCs w:val="18"/>
              </w:rPr>
              <w:lastRenderedPageBreak/>
              <w:t xml:space="preserve">Focus on math blocks and students’ mathematical thinking and discourse </w:t>
            </w:r>
          </w:p>
          <w:p w14:paraId="5872AF43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028C6FE9" w14:textId="77777777" w:rsidR="004A69F0" w:rsidRDefault="004A69F0" w:rsidP="004A69F0">
            <w:r>
              <w:lastRenderedPageBreak/>
              <w:t>Prioritize Daily Walk to learn focused on common commitments</w:t>
            </w:r>
          </w:p>
          <w:p w14:paraId="60ADFD68" w14:textId="77777777" w:rsidR="004A69F0" w:rsidRDefault="004A69F0" w:rsidP="004A69F0">
            <w:r>
              <w:t>Continue to use the 5 questions with students during walk to learn and provide feedback to teachers based on student responses</w:t>
            </w:r>
          </w:p>
          <w:p w14:paraId="0DDF6EBB" w14:textId="77777777" w:rsidR="004A69F0" w:rsidRDefault="004A69F0" w:rsidP="004A69F0">
            <w:pPr>
              <w:rPr>
                <w:rFonts w:cstheme="minorHAnsi"/>
                <w:sz w:val="18"/>
                <w:szCs w:val="18"/>
              </w:rPr>
            </w:pPr>
            <w:r w:rsidRPr="00DF7850">
              <w:rPr>
                <w:rFonts w:cstheme="minorHAnsi"/>
                <w:sz w:val="18"/>
                <w:szCs w:val="18"/>
              </w:rPr>
              <w:lastRenderedPageBreak/>
              <w:t xml:space="preserve">Focus on math blocks and students’ mathematical thinking and discourse </w:t>
            </w:r>
          </w:p>
          <w:p w14:paraId="42BA7049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606E3A1" w14:textId="77777777" w:rsidR="004A69F0" w:rsidRDefault="004A69F0" w:rsidP="004A69F0">
            <w:r>
              <w:lastRenderedPageBreak/>
              <w:t>Prioritize Daily Walk to learn focused on common commitments</w:t>
            </w:r>
          </w:p>
          <w:p w14:paraId="41575D66" w14:textId="77777777" w:rsidR="004A69F0" w:rsidRDefault="004A69F0" w:rsidP="004A69F0">
            <w:r>
              <w:t>Continue to use the 5 questions with students during walk to learn and provide feedback to teachers based on student responses</w:t>
            </w:r>
          </w:p>
          <w:p w14:paraId="4FA6D796" w14:textId="77777777" w:rsidR="004A69F0" w:rsidRDefault="004A69F0" w:rsidP="004A69F0">
            <w:pPr>
              <w:rPr>
                <w:rFonts w:cstheme="minorHAnsi"/>
                <w:sz w:val="18"/>
                <w:szCs w:val="18"/>
              </w:rPr>
            </w:pPr>
            <w:r w:rsidRPr="00DF7850">
              <w:rPr>
                <w:rFonts w:cstheme="minorHAnsi"/>
                <w:sz w:val="18"/>
                <w:szCs w:val="18"/>
              </w:rPr>
              <w:lastRenderedPageBreak/>
              <w:t xml:space="preserve">Focus on math blocks and students’ mathematical thinking and discourse </w:t>
            </w:r>
          </w:p>
          <w:p w14:paraId="05727D49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0685B05E" w14:textId="77777777" w:rsidR="004A69F0" w:rsidRDefault="004A69F0" w:rsidP="004A69F0">
            <w:r>
              <w:lastRenderedPageBreak/>
              <w:t>Prioritize Daily Walk to learn focused on common commitments</w:t>
            </w:r>
          </w:p>
          <w:p w14:paraId="51CBB7C0" w14:textId="77777777" w:rsidR="004A69F0" w:rsidRDefault="004A69F0" w:rsidP="004A69F0">
            <w:r>
              <w:t>Continue to use the 5 questions with students during walk to learn and provide feedback to teachers based on student responses</w:t>
            </w:r>
          </w:p>
          <w:p w14:paraId="0F552409" w14:textId="77777777" w:rsidR="004A69F0" w:rsidRDefault="004A69F0" w:rsidP="004A69F0">
            <w:pPr>
              <w:rPr>
                <w:rFonts w:cstheme="minorHAnsi"/>
                <w:sz w:val="18"/>
                <w:szCs w:val="18"/>
              </w:rPr>
            </w:pPr>
            <w:r w:rsidRPr="00DF7850">
              <w:rPr>
                <w:rFonts w:cstheme="minorHAnsi"/>
                <w:sz w:val="18"/>
                <w:szCs w:val="18"/>
              </w:rPr>
              <w:lastRenderedPageBreak/>
              <w:t xml:space="preserve">Focus on math blocks and students’ mathematical thinking and discourse </w:t>
            </w:r>
          </w:p>
          <w:p w14:paraId="143D080E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</w:tr>
      <w:tr w:rsidR="004A69F0" w:rsidRPr="00534608" w14:paraId="513AEDE1" w14:textId="77777777" w:rsidTr="004A69F0">
        <w:trPr>
          <w:trHeight w:val="680"/>
          <w:jc w:val="center"/>
        </w:trPr>
        <w:tc>
          <w:tcPr>
            <w:tcW w:w="242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0B75B74F" w14:textId="77777777" w:rsidR="004A69F0" w:rsidRPr="00E01C25" w:rsidRDefault="004A69F0" w:rsidP="004A69F0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lastRenderedPageBreak/>
              <w:t>Faces on the Data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3E060733" w14:textId="3A646855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Identify </w:t>
            </w:r>
            <w:proofErr w:type="spellStart"/>
            <w:r>
              <w:rPr>
                <w:rFonts w:ascii="Myriad Pro" w:hAnsi="Myriad Pro"/>
                <w:color w:val="9B9792"/>
                <w:sz w:val="24"/>
                <w:szCs w:val="24"/>
              </w:rPr>
              <w:t>Inrisk</w:t>
            </w:r>
            <w:proofErr w:type="spellEnd"/>
            <w:r>
              <w:rPr>
                <w:rFonts w:ascii="Myriad Pro" w:hAnsi="Myriad Pro"/>
                <w:color w:val="9B9792"/>
                <w:sz w:val="24"/>
                <w:szCs w:val="24"/>
              </w:rPr>
              <w:t>, marginalized student(s)</w:t>
            </w:r>
          </w:p>
        </w:tc>
        <w:tc>
          <w:tcPr>
            <w:tcW w:w="189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84EFD88" w14:textId="60086874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Pre-assessment data collection for FOD and informing IEP development </w:t>
            </w:r>
          </w:p>
        </w:tc>
        <w:tc>
          <w:tcPr>
            <w:tcW w:w="1896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7A9B512E" w14:textId="77777777" w:rsidR="004A69F0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October 1-5</w:t>
            </w:r>
            <w:r w:rsidRPr="0014317E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BAS/ PRIME to office </w:t>
            </w:r>
          </w:p>
          <w:p w14:paraId="59610141" w14:textId="483D5C1B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October 9-11</w:t>
            </w:r>
            <w:r w:rsidRPr="0014317E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46FD75E0" w14:textId="77777777" w:rsidR="004A69F0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Grade 3 &amp; 6</w:t>
            </w:r>
          </w:p>
          <w:p w14:paraId="7979F2F3" w14:textId="7153C824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Nov 6</w:t>
            </w:r>
            <w:r w:rsidRPr="0014317E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66A5A66" w14:textId="67C4B44D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Dec 4-6</w:t>
            </w:r>
            <w:r w:rsidRPr="0014317E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8314B18" w14:textId="77777777" w:rsidR="004A69F0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Grade 3 &amp; 6</w:t>
            </w:r>
          </w:p>
          <w:p w14:paraId="491ADA4A" w14:textId="0914D1C2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Jan 10</w:t>
            </w:r>
            <w:r w:rsidRPr="0014317E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26351D8E" w14:textId="32205243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Feb 5-7</w:t>
            </w:r>
            <w:r w:rsidRPr="0014317E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6C61E7A2" w14:textId="77777777" w:rsidR="004A69F0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Grade 3 &amp; 6 </w:t>
            </w:r>
          </w:p>
          <w:p w14:paraId="5EBB8DCD" w14:textId="6E773236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Mar 5</w:t>
            </w:r>
            <w:r w:rsidRPr="0014317E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5C3BDAAC" w14:textId="6F4B30A6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Apr 2-4</w:t>
            </w:r>
            <w:r w:rsidRPr="0014317E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F40D338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4F40A45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</w:tr>
      <w:tr w:rsidR="004A69F0" w:rsidRPr="00534608" w14:paraId="6607B687" w14:textId="77777777" w:rsidTr="004A69F0">
        <w:trPr>
          <w:trHeight w:val="680"/>
          <w:jc w:val="center"/>
        </w:trPr>
        <w:tc>
          <w:tcPr>
            <w:tcW w:w="242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5CC4B178" w14:textId="77777777" w:rsidR="004A69F0" w:rsidRPr="00E01C25" w:rsidRDefault="004A69F0" w:rsidP="004A69F0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School Self-Assessment (SSA)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0D9358B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8A8DF93" w14:textId="77777777" w:rsidR="004A69F0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SEF Application</w:t>
            </w:r>
          </w:p>
          <w:p w14:paraId="27E7CD05" w14:textId="3912AC34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Which school practices and structures are supporting limited progress </w:t>
            </w:r>
          </w:p>
        </w:tc>
        <w:tc>
          <w:tcPr>
            <w:tcW w:w="1896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55B997B" w14:textId="77777777" w:rsidR="004A69F0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Superintendent Visit Oct 30</w:t>
            </w:r>
            <w:r w:rsidRPr="006B1963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th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  <w:p w14:paraId="02B10327" w14:textId="12BB55A3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#1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BD28EF9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9B9792"/>
                <w:sz w:val="24"/>
                <w:szCs w:val="24"/>
              </w:rPr>
              <w:t xml:space="preserve">SSA Due </w:t>
            </w:r>
            <w:r w:rsidRPr="00E01C25">
              <w:rPr>
                <w:rFonts w:ascii="Myriad Pro" w:hAnsi="Myriad Pro"/>
                <w:color w:val="9B9792"/>
                <w:sz w:val="20"/>
                <w:szCs w:val="20"/>
              </w:rPr>
              <w:t>November 30, 2018</w:t>
            </w:r>
          </w:p>
        </w:tc>
        <w:tc>
          <w:tcPr>
            <w:tcW w:w="1891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37C3D790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6F319417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C0B1BF5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313C6B88" w14:textId="4F504E1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9B9792"/>
                <w:sz w:val="24"/>
                <w:szCs w:val="24"/>
              </w:rPr>
              <w:t>SSA Due</w:t>
            </w:r>
          </w:p>
          <w:p w14:paraId="75F61EF6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9B9792"/>
                <w:sz w:val="20"/>
                <w:szCs w:val="20"/>
              </w:rPr>
              <w:t>March 7, 2019</w:t>
            </w: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E0ECC68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18C4BA87" w14:textId="56D0B321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9B9792"/>
                <w:sz w:val="24"/>
                <w:szCs w:val="24"/>
              </w:rPr>
              <w:t>SSA Due</w:t>
            </w:r>
          </w:p>
          <w:p w14:paraId="4E34938D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9B9792"/>
                <w:sz w:val="20"/>
                <w:szCs w:val="20"/>
              </w:rPr>
              <w:t>May 31, 2019</w:t>
            </w:r>
          </w:p>
        </w:tc>
        <w:tc>
          <w:tcPr>
            <w:tcW w:w="188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520D5F24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</w:tr>
      <w:tr w:rsidR="004A69F0" w:rsidRPr="00534608" w14:paraId="27EA8485" w14:textId="77777777" w:rsidTr="004A69F0">
        <w:trPr>
          <w:trHeight w:val="680"/>
          <w:jc w:val="center"/>
        </w:trPr>
        <w:tc>
          <w:tcPr>
            <w:tcW w:w="242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50F239B3" w14:textId="77777777" w:rsidR="004A69F0" w:rsidRPr="00E01C25" w:rsidRDefault="004A69F0" w:rsidP="004A69F0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School-Wide Consolidation (EQAO, OSSLT Plan)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779C6E00" w14:textId="1F7376A5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Review EQAO/ Report Card Data</w:t>
            </w:r>
          </w:p>
        </w:tc>
        <w:tc>
          <w:tcPr>
            <w:tcW w:w="189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4E68CDDB" w14:textId="77777777" w:rsidR="004A69F0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Review SIPSAW </w:t>
            </w:r>
          </w:p>
          <w:p w14:paraId="4734FE5F" w14:textId="3AE5ABC5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Share EQAO Plan </w:t>
            </w:r>
          </w:p>
        </w:tc>
        <w:tc>
          <w:tcPr>
            <w:tcW w:w="1896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FEA8744" w14:textId="77777777" w:rsidR="004A69F0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Oct 3</w:t>
            </w:r>
            <w:r w:rsidRPr="001A2173">
              <w:rPr>
                <w:rFonts w:ascii="Myriad Pro" w:hAnsi="Myriad Pro"/>
                <w:color w:val="9B9792"/>
                <w:sz w:val="24"/>
                <w:szCs w:val="24"/>
                <w:vertAlign w:val="superscript"/>
              </w:rPr>
              <w:t>rd</w:t>
            </w: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 </w:t>
            </w:r>
          </w:p>
          <w:p w14:paraId="570F4C77" w14:textId="7778A836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Grade 3 &amp; 6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0F555CA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EE8D0B7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249BEE60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D149B6A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6A9AF05F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5504558F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2253421E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6F1C3357" w14:textId="77777777" w:rsidR="004A69F0" w:rsidRPr="00E01C25" w:rsidRDefault="004A69F0" w:rsidP="004A69F0">
            <w:pPr>
              <w:jc w:val="center"/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</w:tr>
      <w:tr w:rsidR="004A69F0" w:rsidRPr="00534608" w14:paraId="60B053FF" w14:textId="77777777" w:rsidTr="004A69F0">
        <w:trPr>
          <w:trHeight w:val="576"/>
          <w:jc w:val="center"/>
        </w:trPr>
        <w:tc>
          <w:tcPr>
            <w:tcW w:w="242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6AEABC27" w14:textId="77777777" w:rsidR="004A69F0" w:rsidRPr="00E01C25" w:rsidRDefault="004A69F0" w:rsidP="004A69F0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Professional Learning</w:t>
            </w:r>
          </w:p>
          <w:p w14:paraId="4A411C34" w14:textId="77777777" w:rsidR="004A69F0" w:rsidRPr="00E01C25" w:rsidRDefault="004A69F0" w:rsidP="004A69F0">
            <w:pPr>
              <w:pStyle w:val="ListParagraph"/>
              <w:numPr>
                <w:ilvl w:val="0"/>
                <w:numId w:val="5"/>
              </w:numPr>
              <w:ind w:left="287" w:hanging="218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BCI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3EE3D06E" w14:textId="6F930AD3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44BFE81F" w14:textId="5620A406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69B27461" w14:textId="76135FA7" w:rsidR="004A69F0" w:rsidRDefault="00E0634C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Oct 9 FDK AM &amp; PM</w:t>
            </w:r>
            <w:r w:rsidR="00BB45FC">
              <w:rPr>
                <w:rFonts w:ascii="Myriad Pro" w:hAnsi="Myriad Pro"/>
                <w:color w:val="9B9792"/>
                <w:sz w:val="24"/>
                <w:szCs w:val="24"/>
              </w:rPr>
              <w:t xml:space="preserve">  BCI</w:t>
            </w:r>
          </w:p>
          <w:p w14:paraId="1138D723" w14:textId="2468072D" w:rsidR="00BB45FC" w:rsidRPr="00E01C25" w:rsidRDefault="00BB45FC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71D4E58F" w14:textId="6E6B3B62" w:rsidR="004A69F0" w:rsidRDefault="00E0634C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Nov 12 FDK AM &amp; PM</w:t>
            </w:r>
            <w:r w:rsidR="00BB45FC">
              <w:rPr>
                <w:rFonts w:ascii="Myriad Pro" w:hAnsi="Myriad Pro"/>
                <w:color w:val="9B9792"/>
                <w:sz w:val="24"/>
                <w:szCs w:val="24"/>
              </w:rPr>
              <w:t xml:space="preserve"> BCI</w:t>
            </w:r>
          </w:p>
          <w:p w14:paraId="4CA22671" w14:textId="12C3D155" w:rsidR="00BB45FC" w:rsidRPr="00E01C25" w:rsidRDefault="00BB45FC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Nov 2 BCI P/J</w:t>
            </w:r>
          </w:p>
        </w:tc>
        <w:tc>
          <w:tcPr>
            <w:tcW w:w="1891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3A996E5" w14:textId="1F9EB66F" w:rsidR="004A69F0" w:rsidRPr="00E01C25" w:rsidRDefault="00BB45FC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Dec 3 BCI J/P</w:t>
            </w: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AB0F6DB" w14:textId="77777777" w:rsidR="004A69F0" w:rsidRDefault="00E0634C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Jan 10 FDK AM &amp; PM</w:t>
            </w:r>
            <w:r w:rsidR="00BB45FC">
              <w:rPr>
                <w:rFonts w:ascii="Myriad Pro" w:hAnsi="Myriad Pro"/>
                <w:color w:val="9B9792"/>
                <w:sz w:val="24"/>
                <w:szCs w:val="24"/>
              </w:rPr>
              <w:t xml:space="preserve"> BCI</w:t>
            </w:r>
          </w:p>
          <w:p w14:paraId="1C0E7A81" w14:textId="70A67874" w:rsidR="00BB45FC" w:rsidRPr="00E01C25" w:rsidRDefault="00BB45FC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Jan 31 BCI P/J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727E59E3" w14:textId="2B2F2A5B" w:rsidR="004A69F0" w:rsidRPr="00E01C25" w:rsidRDefault="00E0634C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Feb 11 FDK AM &amp; PM</w:t>
            </w:r>
            <w:r w:rsidR="00BB45FC">
              <w:rPr>
                <w:rFonts w:ascii="Myriad Pro" w:hAnsi="Myriad Pro"/>
                <w:color w:val="9B9792"/>
                <w:sz w:val="24"/>
                <w:szCs w:val="24"/>
              </w:rPr>
              <w:t xml:space="preserve"> BCI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744B4E0D" w14:textId="6C90AFD9" w:rsidR="004A69F0" w:rsidRPr="00E01C25" w:rsidRDefault="00BB45FC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Mar 19 BCI J/P</w:t>
            </w: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07FE3AD8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F241628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6672E461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</w:tr>
      <w:tr w:rsidR="004A69F0" w:rsidRPr="00534608" w14:paraId="7651BBA3" w14:textId="77777777" w:rsidTr="004A69F0">
        <w:trPr>
          <w:trHeight w:val="680"/>
          <w:jc w:val="center"/>
        </w:trPr>
        <w:tc>
          <w:tcPr>
            <w:tcW w:w="242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67935A04" w14:textId="77777777" w:rsidR="004A69F0" w:rsidRPr="00E01C25" w:rsidRDefault="004A69F0" w:rsidP="004A69F0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Professional Learning</w:t>
            </w:r>
          </w:p>
          <w:p w14:paraId="1AF13960" w14:textId="77777777" w:rsidR="004A69F0" w:rsidRPr="00E01C25" w:rsidRDefault="004A69F0" w:rsidP="004A69F0">
            <w:pPr>
              <w:pStyle w:val="ListParagraph"/>
              <w:numPr>
                <w:ilvl w:val="0"/>
                <w:numId w:val="5"/>
              </w:numPr>
              <w:ind w:left="287" w:hanging="218"/>
              <w:rPr>
                <w:rFonts w:ascii="Myriad Pro" w:hAnsi="Myriad Pro"/>
                <w:color w:val="FFFFFF" w:themeColor="background1"/>
                <w:sz w:val="20"/>
                <w:szCs w:val="20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Workshops/Training</w:t>
            </w:r>
          </w:p>
          <w:p w14:paraId="3332DD42" w14:textId="77777777" w:rsidR="004A69F0" w:rsidRPr="00E01C25" w:rsidRDefault="004A69F0" w:rsidP="004A69F0">
            <w:pPr>
              <w:pStyle w:val="ListParagraph"/>
              <w:numPr>
                <w:ilvl w:val="0"/>
                <w:numId w:val="5"/>
              </w:numPr>
              <w:ind w:left="287" w:hanging="218"/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color w:val="FFFFFF" w:themeColor="background1"/>
                <w:sz w:val="20"/>
                <w:szCs w:val="20"/>
              </w:rPr>
              <w:t>Projects/Initiatives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415F0E75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3BB339C2" w14:textId="77777777" w:rsidR="004A69F0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Community Circles</w:t>
            </w:r>
          </w:p>
          <w:p w14:paraId="7908A03F" w14:textId="77777777" w:rsidR="00F347DB" w:rsidRDefault="00F347DB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Literacy</w:t>
            </w:r>
          </w:p>
          <w:p w14:paraId="76BA8467" w14:textId="354171E3" w:rsidR="00F347DB" w:rsidRPr="00E01C25" w:rsidRDefault="00F347DB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Equity</w:t>
            </w:r>
          </w:p>
        </w:tc>
        <w:tc>
          <w:tcPr>
            <w:tcW w:w="1896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D248090" w14:textId="1D3135A9" w:rsidR="00F347DB" w:rsidRDefault="009B215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Manipulatives</w:t>
            </w:r>
          </w:p>
          <w:p w14:paraId="03E461A6" w14:textId="6221FB8F" w:rsidR="009B2150" w:rsidRDefault="009B215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EQAO</w:t>
            </w:r>
          </w:p>
          <w:p w14:paraId="0B7E62E8" w14:textId="77777777" w:rsidR="00F347DB" w:rsidRDefault="00F347DB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Equity</w:t>
            </w:r>
          </w:p>
          <w:p w14:paraId="6C7664D1" w14:textId="3F66CD38" w:rsidR="00C42C10" w:rsidRPr="00E01C25" w:rsidRDefault="00C42C1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ESL; ELL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33BBA031" w14:textId="77777777" w:rsidR="004A69F0" w:rsidRDefault="00F347DB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Literacy</w:t>
            </w:r>
          </w:p>
          <w:p w14:paraId="15069A71" w14:textId="5E94C6A8" w:rsidR="00F347DB" w:rsidRPr="00E01C25" w:rsidRDefault="00F347DB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Equity</w:t>
            </w:r>
          </w:p>
        </w:tc>
        <w:tc>
          <w:tcPr>
            <w:tcW w:w="1891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73F071DD" w14:textId="77777777" w:rsidR="004A69F0" w:rsidRDefault="00F347DB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>Literacy</w:t>
            </w:r>
          </w:p>
          <w:p w14:paraId="395FA5E9" w14:textId="3D402DDB" w:rsidR="00F347DB" w:rsidRPr="00E01C25" w:rsidRDefault="00F347DB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  <w:r>
              <w:rPr>
                <w:rFonts w:ascii="Myriad Pro" w:hAnsi="Myriad Pro"/>
                <w:color w:val="9B9792"/>
                <w:sz w:val="24"/>
                <w:szCs w:val="24"/>
              </w:rPr>
              <w:t xml:space="preserve">Equity </w:t>
            </w: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256CB2B7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610CC81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D824947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6A420F84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035A3C49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37C75D44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</w:tr>
      <w:tr w:rsidR="004A69F0" w:rsidRPr="00534608" w14:paraId="52E7400D" w14:textId="77777777" w:rsidTr="004A69F0">
        <w:trPr>
          <w:trHeight w:val="648"/>
          <w:jc w:val="center"/>
        </w:trPr>
        <w:tc>
          <w:tcPr>
            <w:tcW w:w="242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009196"/>
          </w:tcPr>
          <w:p w14:paraId="3898566C" w14:textId="77777777" w:rsidR="004A69F0" w:rsidRPr="00E01C25" w:rsidRDefault="004A69F0" w:rsidP="004A69F0">
            <w:pPr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</w:pPr>
            <w:r w:rsidRPr="00E01C25">
              <w:rPr>
                <w:rFonts w:ascii="Myriad Pro" w:hAnsi="Myriad Pro"/>
                <w:b/>
                <w:color w:val="FFFFFF" w:themeColor="background1"/>
                <w:sz w:val="24"/>
                <w:szCs w:val="24"/>
              </w:rPr>
              <w:t>Budget/Expenditures</w:t>
            </w: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473850F7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686E481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0FF8FB5D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EFF"/>
          </w:tcPr>
          <w:p w14:paraId="5DCFD1BC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08AE06EC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174C353F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61A37D7D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FEEFE2"/>
          </w:tcPr>
          <w:p w14:paraId="581208D0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46E8FCB0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332BFB4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BBBDC0"/>
              <w:left w:val="single" w:sz="4" w:space="0" w:color="BBBDC0"/>
              <w:bottom w:val="single" w:sz="4" w:space="0" w:color="BBBDC0"/>
              <w:right w:val="single" w:sz="4" w:space="0" w:color="BBBDC0"/>
            </w:tcBorders>
            <w:shd w:val="clear" w:color="auto" w:fill="E5F3FF"/>
          </w:tcPr>
          <w:p w14:paraId="7CF15F70" w14:textId="77777777" w:rsidR="004A69F0" w:rsidRPr="00E01C25" w:rsidRDefault="004A69F0" w:rsidP="004A69F0">
            <w:pPr>
              <w:rPr>
                <w:rFonts w:ascii="Myriad Pro" w:hAnsi="Myriad Pro"/>
                <w:color w:val="9B9792"/>
                <w:sz w:val="24"/>
                <w:szCs w:val="24"/>
              </w:rPr>
            </w:pPr>
          </w:p>
        </w:tc>
      </w:tr>
    </w:tbl>
    <w:p w14:paraId="0C911003" w14:textId="77777777" w:rsidR="00A97A0A" w:rsidRPr="00795BAA" w:rsidRDefault="00A97A0A" w:rsidP="00B64F07">
      <w:pPr>
        <w:rPr>
          <w:sz w:val="14"/>
          <w:szCs w:val="14"/>
        </w:rPr>
      </w:pPr>
    </w:p>
    <w:p w14:paraId="29E1047F" w14:textId="42EF019D" w:rsidR="00B64F07" w:rsidRPr="0027556C" w:rsidRDefault="00B64F07" w:rsidP="00601006"/>
    <w:sectPr w:rsidR="00B64F07" w:rsidRPr="0027556C" w:rsidSect="00741FF9">
      <w:pgSz w:w="24480" w:h="15840" w:orient="landscape"/>
      <w:pgMar w:top="446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 Con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31B"/>
    <w:multiLevelType w:val="hybridMultilevel"/>
    <w:tmpl w:val="487C2902"/>
    <w:lvl w:ilvl="0" w:tplc="B12A1BC2">
      <w:start w:val="32"/>
      <w:numFmt w:val="bullet"/>
      <w:lvlText w:val="-"/>
      <w:lvlJc w:val="left"/>
      <w:pPr>
        <w:ind w:left="720" w:hanging="360"/>
      </w:pPr>
      <w:rPr>
        <w:rFonts w:ascii="Minion Pro Cond" w:eastAsiaTheme="minorHAnsi" w:hAnsi="Minion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1ADF"/>
    <w:multiLevelType w:val="hybridMultilevel"/>
    <w:tmpl w:val="C0786B96"/>
    <w:lvl w:ilvl="0" w:tplc="F1D6300C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B705B"/>
    <w:multiLevelType w:val="hybridMultilevel"/>
    <w:tmpl w:val="70CE131E"/>
    <w:lvl w:ilvl="0" w:tplc="9BB286BC">
      <w:start w:val="32"/>
      <w:numFmt w:val="bullet"/>
      <w:lvlText w:val="-"/>
      <w:lvlJc w:val="left"/>
      <w:pPr>
        <w:ind w:left="720" w:hanging="360"/>
      </w:pPr>
      <w:rPr>
        <w:rFonts w:ascii="Minion Pro Cond" w:eastAsiaTheme="minorHAnsi" w:hAnsi="Minion Pro C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40BF"/>
    <w:multiLevelType w:val="hybridMultilevel"/>
    <w:tmpl w:val="503ED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21862"/>
    <w:multiLevelType w:val="hybridMultilevel"/>
    <w:tmpl w:val="2B664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6115A"/>
    <w:multiLevelType w:val="hybridMultilevel"/>
    <w:tmpl w:val="99608BAC"/>
    <w:lvl w:ilvl="0" w:tplc="C0AAE52E">
      <w:start w:val="19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1014"/>
    <w:multiLevelType w:val="hybridMultilevel"/>
    <w:tmpl w:val="D4D69350"/>
    <w:lvl w:ilvl="0" w:tplc="37A4E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E2AA7"/>
    <w:multiLevelType w:val="hybridMultilevel"/>
    <w:tmpl w:val="F1F4D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20292"/>
    <w:multiLevelType w:val="hybridMultilevel"/>
    <w:tmpl w:val="B2C228F8"/>
    <w:lvl w:ilvl="0" w:tplc="37A4E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5717D"/>
    <w:multiLevelType w:val="hybridMultilevel"/>
    <w:tmpl w:val="DFB81CBE"/>
    <w:lvl w:ilvl="0" w:tplc="F0E42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249FA"/>
    <w:multiLevelType w:val="hybridMultilevel"/>
    <w:tmpl w:val="92F66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6"/>
    <w:rsid w:val="00001A0A"/>
    <w:rsid w:val="000051D1"/>
    <w:rsid w:val="00011669"/>
    <w:rsid w:val="00013594"/>
    <w:rsid w:val="000221C4"/>
    <w:rsid w:val="0002475E"/>
    <w:rsid w:val="00026E88"/>
    <w:rsid w:val="00037D0E"/>
    <w:rsid w:val="00083CCE"/>
    <w:rsid w:val="000939B5"/>
    <w:rsid w:val="000A1AA3"/>
    <w:rsid w:val="000A1F60"/>
    <w:rsid w:val="000B3A24"/>
    <w:rsid w:val="000C3682"/>
    <w:rsid w:val="000C578F"/>
    <w:rsid w:val="000D17EB"/>
    <w:rsid w:val="000D6F68"/>
    <w:rsid w:val="000E2769"/>
    <w:rsid w:val="000E48ED"/>
    <w:rsid w:val="000E51EB"/>
    <w:rsid w:val="000F6EE5"/>
    <w:rsid w:val="001168CE"/>
    <w:rsid w:val="001216E8"/>
    <w:rsid w:val="001271C9"/>
    <w:rsid w:val="0013430B"/>
    <w:rsid w:val="0014317E"/>
    <w:rsid w:val="00154F6F"/>
    <w:rsid w:val="00165138"/>
    <w:rsid w:val="00171962"/>
    <w:rsid w:val="00197F10"/>
    <w:rsid w:val="001A2173"/>
    <w:rsid w:val="001B5018"/>
    <w:rsid w:val="001B5423"/>
    <w:rsid w:val="001C3575"/>
    <w:rsid w:val="001E165E"/>
    <w:rsid w:val="001E5015"/>
    <w:rsid w:val="001E5B7E"/>
    <w:rsid w:val="002150FE"/>
    <w:rsid w:val="00237BF0"/>
    <w:rsid w:val="002459B6"/>
    <w:rsid w:val="00252BD7"/>
    <w:rsid w:val="00257DD0"/>
    <w:rsid w:val="0026781A"/>
    <w:rsid w:val="0027556C"/>
    <w:rsid w:val="002831EA"/>
    <w:rsid w:val="00291E75"/>
    <w:rsid w:val="00294FF3"/>
    <w:rsid w:val="002A17C8"/>
    <w:rsid w:val="002A1C32"/>
    <w:rsid w:val="002A462E"/>
    <w:rsid w:val="002F007D"/>
    <w:rsid w:val="002F007E"/>
    <w:rsid w:val="00306385"/>
    <w:rsid w:val="00315C45"/>
    <w:rsid w:val="0036461D"/>
    <w:rsid w:val="00383899"/>
    <w:rsid w:val="00394B1B"/>
    <w:rsid w:val="003B4071"/>
    <w:rsid w:val="003C03E7"/>
    <w:rsid w:val="003E02C8"/>
    <w:rsid w:val="003E36A7"/>
    <w:rsid w:val="003F1E0E"/>
    <w:rsid w:val="003F4A3F"/>
    <w:rsid w:val="003F68D4"/>
    <w:rsid w:val="00421EE1"/>
    <w:rsid w:val="004222B5"/>
    <w:rsid w:val="004471D3"/>
    <w:rsid w:val="00462620"/>
    <w:rsid w:val="004633D8"/>
    <w:rsid w:val="00467300"/>
    <w:rsid w:val="00475C2D"/>
    <w:rsid w:val="00492824"/>
    <w:rsid w:val="004A69F0"/>
    <w:rsid w:val="004B1DB4"/>
    <w:rsid w:val="004C0B5E"/>
    <w:rsid w:val="004D177B"/>
    <w:rsid w:val="004E3AD8"/>
    <w:rsid w:val="004E5166"/>
    <w:rsid w:val="004F7FA8"/>
    <w:rsid w:val="00532794"/>
    <w:rsid w:val="00534D0C"/>
    <w:rsid w:val="00546A9E"/>
    <w:rsid w:val="00571A8D"/>
    <w:rsid w:val="0057462A"/>
    <w:rsid w:val="0057543D"/>
    <w:rsid w:val="00582416"/>
    <w:rsid w:val="0058553D"/>
    <w:rsid w:val="00586746"/>
    <w:rsid w:val="005B29E6"/>
    <w:rsid w:val="005C3AFF"/>
    <w:rsid w:val="005D3C02"/>
    <w:rsid w:val="00601006"/>
    <w:rsid w:val="0061088F"/>
    <w:rsid w:val="00617C85"/>
    <w:rsid w:val="00636DF3"/>
    <w:rsid w:val="00644D3C"/>
    <w:rsid w:val="00646AC9"/>
    <w:rsid w:val="006514EB"/>
    <w:rsid w:val="00651EC4"/>
    <w:rsid w:val="00656192"/>
    <w:rsid w:val="006809BB"/>
    <w:rsid w:val="00693238"/>
    <w:rsid w:val="006A5A66"/>
    <w:rsid w:val="006B0FB7"/>
    <w:rsid w:val="006B1963"/>
    <w:rsid w:val="006B505D"/>
    <w:rsid w:val="006C2BE8"/>
    <w:rsid w:val="006C4B0A"/>
    <w:rsid w:val="006D5B82"/>
    <w:rsid w:val="006E7EA8"/>
    <w:rsid w:val="00705F01"/>
    <w:rsid w:val="00711321"/>
    <w:rsid w:val="00713A05"/>
    <w:rsid w:val="00734C55"/>
    <w:rsid w:val="00736543"/>
    <w:rsid w:val="007402EF"/>
    <w:rsid w:val="00741FF9"/>
    <w:rsid w:val="00744DC3"/>
    <w:rsid w:val="00745E0D"/>
    <w:rsid w:val="007461CA"/>
    <w:rsid w:val="00746923"/>
    <w:rsid w:val="00755303"/>
    <w:rsid w:val="00761EBE"/>
    <w:rsid w:val="007735CF"/>
    <w:rsid w:val="007E12D7"/>
    <w:rsid w:val="007E1774"/>
    <w:rsid w:val="007E5174"/>
    <w:rsid w:val="007F1F02"/>
    <w:rsid w:val="008068FF"/>
    <w:rsid w:val="00813240"/>
    <w:rsid w:val="008251D8"/>
    <w:rsid w:val="0082707D"/>
    <w:rsid w:val="008360A2"/>
    <w:rsid w:val="00837BA9"/>
    <w:rsid w:val="00855AD4"/>
    <w:rsid w:val="008604A8"/>
    <w:rsid w:val="00862013"/>
    <w:rsid w:val="008654C6"/>
    <w:rsid w:val="00866629"/>
    <w:rsid w:val="00866C03"/>
    <w:rsid w:val="00867E10"/>
    <w:rsid w:val="00883C43"/>
    <w:rsid w:val="008908AE"/>
    <w:rsid w:val="00891993"/>
    <w:rsid w:val="00892832"/>
    <w:rsid w:val="008C6A3D"/>
    <w:rsid w:val="008D219C"/>
    <w:rsid w:val="008D2C38"/>
    <w:rsid w:val="008F498A"/>
    <w:rsid w:val="00901089"/>
    <w:rsid w:val="00902EAA"/>
    <w:rsid w:val="00923BAE"/>
    <w:rsid w:val="00936C5A"/>
    <w:rsid w:val="0095586A"/>
    <w:rsid w:val="00967517"/>
    <w:rsid w:val="00970306"/>
    <w:rsid w:val="009714EA"/>
    <w:rsid w:val="00981763"/>
    <w:rsid w:val="00986391"/>
    <w:rsid w:val="009B06B8"/>
    <w:rsid w:val="009B2150"/>
    <w:rsid w:val="009B266D"/>
    <w:rsid w:val="009B36C7"/>
    <w:rsid w:val="009D5A5D"/>
    <w:rsid w:val="009F1473"/>
    <w:rsid w:val="009F4170"/>
    <w:rsid w:val="00A06700"/>
    <w:rsid w:val="00A22190"/>
    <w:rsid w:val="00A469D7"/>
    <w:rsid w:val="00A6179B"/>
    <w:rsid w:val="00A62534"/>
    <w:rsid w:val="00A630B4"/>
    <w:rsid w:val="00A70A76"/>
    <w:rsid w:val="00A757DA"/>
    <w:rsid w:val="00A7624B"/>
    <w:rsid w:val="00A926BD"/>
    <w:rsid w:val="00A94163"/>
    <w:rsid w:val="00A96E81"/>
    <w:rsid w:val="00A96E94"/>
    <w:rsid w:val="00A97A0A"/>
    <w:rsid w:val="00AB5A2A"/>
    <w:rsid w:val="00AC0861"/>
    <w:rsid w:val="00AD247B"/>
    <w:rsid w:val="00AD342E"/>
    <w:rsid w:val="00AE5A47"/>
    <w:rsid w:val="00AF4DC6"/>
    <w:rsid w:val="00B0311C"/>
    <w:rsid w:val="00B045C7"/>
    <w:rsid w:val="00B56443"/>
    <w:rsid w:val="00B64A30"/>
    <w:rsid w:val="00B64F07"/>
    <w:rsid w:val="00B76A5A"/>
    <w:rsid w:val="00B801D0"/>
    <w:rsid w:val="00B843BA"/>
    <w:rsid w:val="00B87EAB"/>
    <w:rsid w:val="00BB45FC"/>
    <w:rsid w:val="00BB49A7"/>
    <w:rsid w:val="00BC2EC6"/>
    <w:rsid w:val="00BE3F41"/>
    <w:rsid w:val="00BE547C"/>
    <w:rsid w:val="00BE729C"/>
    <w:rsid w:val="00BF425E"/>
    <w:rsid w:val="00C048C1"/>
    <w:rsid w:val="00C11CBC"/>
    <w:rsid w:val="00C42C10"/>
    <w:rsid w:val="00C44015"/>
    <w:rsid w:val="00C50288"/>
    <w:rsid w:val="00C606F3"/>
    <w:rsid w:val="00C72F23"/>
    <w:rsid w:val="00C844D0"/>
    <w:rsid w:val="00C9065C"/>
    <w:rsid w:val="00C96A5C"/>
    <w:rsid w:val="00CA1EA9"/>
    <w:rsid w:val="00CA3752"/>
    <w:rsid w:val="00CA6ECB"/>
    <w:rsid w:val="00CC1225"/>
    <w:rsid w:val="00CC6310"/>
    <w:rsid w:val="00CE426E"/>
    <w:rsid w:val="00D002A9"/>
    <w:rsid w:val="00D1380F"/>
    <w:rsid w:val="00D24E3E"/>
    <w:rsid w:val="00D61CC7"/>
    <w:rsid w:val="00D63C33"/>
    <w:rsid w:val="00D6445A"/>
    <w:rsid w:val="00D71892"/>
    <w:rsid w:val="00D7749A"/>
    <w:rsid w:val="00D77BFA"/>
    <w:rsid w:val="00DA7B4C"/>
    <w:rsid w:val="00DB415B"/>
    <w:rsid w:val="00DC1EFC"/>
    <w:rsid w:val="00DD4E60"/>
    <w:rsid w:val="00DF375A"/>
    <w:rsid w:val="00E047B6"/>
    <w:rsid w:val="00E0634C"/>
    <w:rsid w:val="00E201C5"/>
    <w:rsid w:val="00E20662"/>
    <w:rsid w:val="00E33B86"/>
    <w:rsid w:val="00E33F4F"/>
    <w:rsid w:val="00E450F1"/>
    <w:rsid w:val="00E47178"/>
    <w:rsid w:val="00E73ECC"/>
    <w:rsid w:val="00E9047D"/>
    <w:rsid w:val="00E94200"/>
    <w:rsid w:val="00E97FE9"/>
    <w:rsid w:val="00EA257C"/>
    <w:rsid w:val="00EA73D2"/>
    <w:rsid w:val="00EC1643"/>
    <w:rsid w:val="00EC5AF4"/>
    <w:rsid w:val="00ED26A2"/>
    <w:rsid w:val="00ED3099"/>
    <w:rsid w:val="00EE3590"/>
    <w:rsid w:val="00F253A0"/>
    <w:rsid w:val="00F347DB"/>
    <w:rsid w:val="00F37757"/>
    <w:rsid w:val="00F44303"/>
    <w:rsid w:val="00F60AD0"/>
    <w:rsid w:val="00F639B0"/>
    <w:rsid w:val="00F73E10"/>
    <w:rsid w:val="00F966A2"/>
    <w:rsid w:val="00FA35FF"/>
    <w:rsid w:val="00FB02EA"/>
    <w:rsid w:val="00FD0107"/>
    <w:rsid w:val="00FD1653"/>
    <w:rsid w:val="00FD77BF"/>
    <w:rsid w:val="00F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0594"/>
  <w15:chartTrackingRefBased/>
  <w15:docId w15:val="{24356771-3ABF-4FF4-903E-BEAC9B37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4A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IPSAW">
      <a:dk1>
        <a:sysClr val="windowText" lastClr="000000"/>
      </a:dk1>
      <a:lt1>
        <a:sysClr val="window" lastClr="FFFFFF"/>
      </a:lt1>
      <a:dk2>
        <a:srgbClr val="003E41"/>
      </a:dk2>
      <a:lt2>
        <a:srgbClr val="E7E6E6"/>
      </a:lt2>
      <a:accent1>
        <a:srgbClr val="003E41"/>
      </a:accent1>
      <a:accent2>
        <a:srgbClr val="F6861F"/>
      </a:accent2>
      <a:accent3>
        <a:srgbClr val="009196"/>
      </a:accent3>
      <a:accent4>
        <a:srgbClr val="A62C12"/>
      </a:accent4>
      <a:accent5>
        <a:srgbClr val="5B3076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69b710-2e9d-428c-833a-185f03094403">
      <UserInfo>
        <DisplayName>LISA MARIE ST JOHN</DisplayName>
        <AccountId>46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506114EFC4543807BBACDFE8BC5D0" ma:contentTypeVersion="4" ma:contentTypeDescription="Create a new document." ma:contentTypeScope="" ma:versionID="eefed8d46bef34cbdcf0fcd15be6db28">
  <xsd:schema xmlns:xsd="http://www.w3.org/2001/XMLSchema" xmlns:xs="http://www.w3.org/2001/XMLSchema" xmlns:p="http://schemas.microsoft.com/office/2006/metadata/properties" xmlns:ns2="a2d67f20-11bf-4636-bf2f-47ce2865414c" xmlns:ns3="8569b710-2e9d-428c-833a-185f03094403" targetNamespace="http://schemas.microsoft.com/office/2006/metadata/properties" ma:root="true" ma:fieldsID="3cd43b2ef0552aa60efe9e50c2ba1397" ns2:_="" ns3:_="">
    <xsd:import namespace="a2d67f20-11bf-4636-bf2f-47ce2865414c"/>
    <xsd:import namespace="8569b710-2e9d-428c-833a-185f03094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67f20-11bf-4636-bf2f-47ce28654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9b710-2e9d-428c-833a-185f03094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D24B-C058-4DB8-84C4-BDBF78504910}">
  <ds:schemaRefs>
    <ds:schemaRef ds:uri="http://schemas.microsoft.com/office/2006/metadata/properties"/>
    <ds:schemaRef ds:uri="http://schemas.microsoft.com/office/infopath/2007/PartnerControls"/>
    <ds:schemaRef ds:uri="8569b710-2e9d-428c-833a-185f03094403"/>
  </ds:schemaRefs>
</ds:datastoreItem>
</file>

<file path=customXml/itemProps2.xml><?xml version="1.0" encoding="utf-8"?>
<ds:datastoreItem xmlns:ds="http://schemas.openxmlformats.org/officeDocument/2006/customXml" ds:itemID="{66DF3BDE-0800-46EA-9646-4B57E0B2D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E1C26-3476-455D-9AEE-6C0ED2C00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67f20-11bf-4636-bf2f-47ce2865414c"/>
    <ds:schemaRef ds:uri="8569b710-2e9d-428c-833a-185f03094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2D611-F157-4CAE-B833-81888449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Pearson</dc:creator>
  <cp:keywords/>
  <dc:description/>
  <cp:lastModifiedBy>SHAUNA MCMURRAY</cp:lastModifiedBy>
  <cp:revision>2</cp:revision>
  <cp:lastPrinted>2018-08-21T18:42:00Z</cp:lastPrinted>
  <dcterms:created xsi:type="dcterms:W3CDTF">2018-11-26T15:46:00Z</dcterms:created>
  <dcterms:modified xsi:type="dcterms:W3CDTF">2018-11-26T15:46:00Z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0x010100AC9506114EFC4543807BBACDFE8BC5D0</vt:lpwstr>
  </property>
</Properties>
</file>